
<file path=[Content_Types].xml><?xml version="1.0" encoding="utf-8"?>
<Types xmlns="http://schemas.openxmlformats.org/package/2006/content-types">
  <Default Extension="xml" ContentType="application/xml"/>
  <Default Extension="jpeg" ContentType="image/jpeg"/>
  <Default Extension="JPG" ContentType="image/.jpg"/>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comments.xml" ContentType="application/vnd.openxmlformats-officedocument.wordprocessingml.comments+xml"/>
  <Override PartName="/word/commentsExtended.xml" ContentType="application/vnd.openxmlformats-officedocument.wordprocessingml.commentsExtended+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4EE621">
      <w:pPr>
        <w:pStyle w:val="8"/>
        <w:spacing w:before="768" w:beforeLines="200" w:line="480" w:lineRule="atLeast"/>
        <w:ind w:left="0" w:leftChars="0" w:firstLine="0" w:firstLineChars="0"/>
        <w:jc w:val="both"/>
        <w:rPr>
          <w:rFonts w:hint="default" w:ascii="Times New Roman" w:hAnsi="Times New Roman" w:cs="Times New Roman"/>
          <w:b/>
          <w:bCs/>
          <w:sz w:val="72"/>
          <w:szCs w:val="72"/>
        </w:rPr>
      </w:pPr>
      <w:bookmarkStart w:id="0" w:name="page4"/>
      <w:bookmarkEnd w:id="0"/>
      <w:bookmarkStart w:id="1" w:name="_Toc15466"/>
      <w:bookmarkStart w:id="2" w:name="_Toc16613"/>
      <w:r>
        <w:rPr>
          <w:rFonts w:hint="eastAsia"/>
        </w:rPr>
        <w:drawing>
          <wp:anchor distT="0" distB="0" distL="114300" distR="114300" simplePos="0" relativeHeight="251668480" behindDoc="0" locked="0" layoutInCell="1" allowOverlap="1">
            <wp:simplePos x="0" y="0"/>
            <wp:positionH relativeFrom="column">
              <wp:posOffset>-6985</wp:posOffset>
            </wp:positionH>
            <wp:positionV relativeFrom="paragraph">
              <wp:posOffset>167005</wp:posOffset>
            </wp:positionV>
            <wp:extent cx="1142365" cy="1113155"/>
            <wp:effectExtent l="0" t="0" r="635" b="14605"/>
            <wp:wrapSquare wrapText="bothSides"/>
            <wp:docPr id="10" name="图片 1" descr="校徽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 descr="校徽2"/>
                    <pic:cNvPicPr>
                      <a:picLocks noChangeAspect="1"/>
                    </pic:cNvPicPr>
                  </pic:nvPicPr>
                  <pic:blipFill>
                    <a:blip r:embed="rId15"/>
                    <a:stretch>
                      <a:fillRect/>
                    </a:stretch>
                  </pic:blipFill>
                  <pic:spPr>
                    <a:xfrm>
                      <a:off x="0" y="0"/>
                      <a:ext cx="1142365" cy="1113155"/>
                    </a:xfrm>
                    <a:prstGeom prst="rect">
                      <a:avLst/>
                    </a:prstGeom>
                    <a:noFill/>
                    <a:ln>
                      <a:noFill/>
                    </a:ln>
                  </pic:spPr>
                </pic:pic>
              </a:graphicData>
            </a:graphic>
          </wp:anchor>
        </w:drawing>
      </w:r>
    </w:p>
    <w:p w14:paraId="33D09D67">
      <w:pPr>
        <w:pStyle w:val="8"/>
        <w:spacing w:before="768" w:beforeLines="200" w:line="480" w:lineRule="atLeast"/>
        <w:ind w:left="840" w:leftChars="400" w:firstLine="610" w:firstLineChars="100"/>
        <w:jc w:val="left"/>
        <w:rPr>
          <w:rFonts w:hint="default" w:ascii="楷体_GB2312" w:hAnsi="宋体" w:eastAsia="楷体_GB2312" w:cs="Times New Roman"/>
          <w:b/>
          <w:bCs/>
          <w:spacing w:val="44"/>
          <w:kern w:val="2"/>
          <w:sz w:val="52"/>
          <w:szCs w:val="52"/>
          <w:lang w:val="en-US" w:eastAsia="zh-CN" w:bidi="ar-SA"/>
        </w:rPr>
      </w:pPr>
      <w:r>
        <w:rPr>
          <w:rFonts w:hint="eastAsia" w:ascii="楷体_GB2312" w:hAnsi="宋体" w:eastAsia="楷体_GB2312" w:cs="Times New Roman"/>
          <w:b/>
          <w:bCs/>
          <w:spacing w:val="44"/>
          <w:kern w:val="2"/>
          <w:sz w:val="52"/>
          <w:szCs w:val="52"/>
          <w:lang w:val="en-US" w:eastAsia="zh-CN" w:bidi="ar-SA"/>
        </w:rPr>
        <w:drawing>
          <wp:anchor distT="0" distB="0" distL="114300" distR="114300" simplePos="0" relativeHeight="251667456" behindDoc="0" locked="0" layoutInCell="1" allowOverlap="1">
            <wp:simplePos x="0" y="0"/>
            <wp:positionH relativeFrom="column">
              <wp:posOffset>-440055</wp:posOffset>
            </wp:positionH>
            <wp:positionV relativeFrom="paragraph">
              <wp:posOffset>445770</wp:posOffset>
            </wp:positionV>
            <wp:extent cx="3200400" cy="1027430"/>
            <wp:effectExtent l="0" t="0" r="0" b="8890"/>
            <wp:wrapTopAndBottom/>
            <wp:docPr id="1"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7"/>
                    <pic:cNvPicPr>
                      <a:picLocks noChangeAspect="1"/>
                    </pic:cNvPicPr>
                  </pic:nvPicPr>
                  <pic:blipFill>
                    <a:blip r:embed="rId16"/>
                    <a:stretch>
                      <a:fillRect/>
                    </a:stretch>
                  </pic:blipFill>
                  <pic:spPr>
                    <a:xfrm>
                      <a:off x="0" y="0"/>
                      <a:ext cx="3200400" cy="1027430"/>
                    </a:xfrm>
                    <a:prstGeom prst="rect">
                      <a:avLst/>
                    </a:prstGeom>
                    <a:noFill/>
                    <a:ln>
                      <a:noFill/>
                    </a:ln>
                  </pic:spPr>
                </pic:pic>
              </a:graphicData>
            </a:graphic>
          </wp:anchor>
        </w:drawing>
      </w:r>
      <w:r>
        <w:rPr>
          <w:rFonts w:hint="eastAsia" w:ascii="楷体_GB2312" w:hAnsi="宋体" w:eastAsia="楷体_GB2312" w:cs="Times New Roman"/>
          <w:b/>
          <w:bCs/>
          <w:spacing w:val="44"/>
          <w:kern w:val="2"/>
          <w:sz w:val="52"/>
          <w:szCs w:val="52"/>
          <w:lang w:val="en-US" w:eastAsia="zh-CN" w:bidi="ar-SA"/>
        </w:rPr>
        <w:t>高等学历继续教育</w:t>
      </w:r>
      <w:r>
        <w:rPr>
          <w:rFonts w:hint="eastAsia" w:ascii="楷体_GB2312" w:hAnsi="宋体" w:eastAsia="楷体_GB2312" w:cs="Times New Roman"/>
          <w:b/>
          <w:bCs/>
          <w:spacing w:val="44"/>
          <w:kern w:val="2"/>
          <w:sz w:val="52"/>
          <w:szCs w:val="52"/>
          <w:lang w:val="en-US" w:eastAsia="zh-CN" w:bidi="ar-SA"/>
        </w:rPr>
        <w:br w:type="textWrapping"/>
      </w:r>
      <w:r>
        <w:rPr>
          <w:rFonts w:hint="eastAsia" w:ascii="楷体_GB2312" w:hAnsi="宋体" w:eastAsia="楷体_GB2312" w:cs="Times New Roman"/>
          <w:b/>
          <w:bCs/>
          <w:spacing w:val="44"/>
          <w:kern w:val="2"/>
          <w:sz w:val="52"/>
          <w:szCs w:val="52"/>
          <w:lang w:val="en-US" w:eastAsia="zh-CN" w:bidi="ar-SA"/>
        </w:rPr>
        <w:t>本科毕业论文（设计）</w:t>
      </w:r>
    </w:p>
    <w:p w14:paraId="060CD0C8">
      <w:pPr>
        <w:pStyle w:val="8"/>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jc w:val="both"/>
        <w:textAlignment w:val="auto"/>
        <w:outlineLvl w:val="9"/>
        <w:rPr>
          <w:rFonts w:hint="default" w:ascii="Times New Roman" w:hAnsi="Times New Roman" w:eastAsia="楷体" w:cs="Times New Roman"/>
          <w:b w:val="0"/>
          <w:bCs w:val="0"/>
          <w:color w:val="000000"/>
          <w:spacing w:val="-35"/>
          <w:kern w:val="2"/>
          <w:sz w:val="52"/>
          <w:szCs w:val="52"/>
          <w:lang w:val="en-US" w:eastAsia="zh-CN" w:bidi="ar-SA"/>
        </w:rPr>
      </w:pPr>
      <w:bookmarkStart w:id="3" w:name="_Toc27431"/>
    </w:p>
    <w:bookmarkEnd w:id="3"/>
    <w:p w14:paraId="3E7872BB">
      <w:pPr>
        <w:rPr>
          <w:rFonts w:hint="default" w:ascii="Times New Roman" w:hAnsi="Times New Roman" w:cs="Times New Roman"/>
        </w:rPr>
      </w:pPr>
    </w:p>
    <w:p w14:paraId="711D40F8">
      <w:pPr>
        <w:spacing w:line="360" w:lineRule="auto"/>
        <w:ind w:left="0" w:leftChars="0" w:firstLine="0" w:firstLineChars="0"/>
        <w:jc w:val="both"/>
        <w:outlineLvl w:val="0"/>
        <w:rPr>
          <w:rFonts w:hint="default" w:ascii="Times New Roman" w:hAnsi="Times New Roman" w:eastAsia="黑体" w:cs="Times New Roman"/>
          <w:b w:val="0"/>
          <w:bCs/>
          <w:sz w:val="44"/>
          <w:szCs w:val="44"/>
          <w:u w:val="single"/>
        </w:rPr>
      </w:pPr>
      <w:bookmarkStart w:id="4" w:name="_Toc5660"/>
      <w:bookmarkStart w:id="5" w:name="_Toc11223"/>
      <w:r>
        <w:rPr>
          <w:rFonts w:hint="eastAsia" w:ascii="宋体" w:hAnsi="宋体"/>
          <w:b/>
          <w:bCs/>
          <w:sz w:val="32"/>
        </w:rPr>
        <w:t>题目：</w:t>
      </w:r>
      <w:r>
        <w:rPr>
          <w:rFonts w:hint="eastAsia" w:ascii="黑体" w:hAnsi="黑体" w:eastAsia="黑体" w:cs="黑体"/>
          <w:spacing w:val="-3"/>
          <w:sz w:val="44"/>
          <w:szCs w:val="44"/>
          <w:u w:val="single"/>
        </w:rPr>
        <w:t>论“系统分析”在公共决策中的作用</w:t>
      </w:r>
      <w:bookmarkEnd w:id="4"/>
      <w:bookmarkEnd w:id="5"/>
      <w:r>
        <w:rPr>
          <w:rFonts w:hint="eastAsia" w:ascii="黑体" w:hAnsi="黑体" w:eastAsia="黑体" w:cs="黑体"/>
          <w:b w:val="0"/>
          <w:bCs/>
          <w:sz w:val="44"/>
          <w:szCs w:val="44"/>
          <w:u w:val="single"/>
        </w:rPr>
        <w:t xml:space="preserve"> </w:t>
      </w:r>
      <w:r>
        <w:commentReference w:id="0"/>
      </w:r>
    </w:p>
    <w:p w14:paraId="716ADF72">
      <w:pPr>
        <w:spacing w:before="95" w:line="480" w:lineRule="auto"/>
        <w:ind w:left="0" w:leftChars="0" w:firstLine="2432" w:firstLineChars="800"/>
        <w:rPr>
          <w:rFonts w:hint="default" w:ascii="Times New Roman" w:hAnsi="Times New Roman" w:eastAsia="仿宋" w:cs="Times New Roman"/>
          <w:spacing w:val="-3"/>
          <w:sz w:val="31"/>
          <w:szCs w:val="31"/>
          <w:lang w:val="en-US" w:eastAsia="zh-CN"/>
        </w:rPr>
      </w:pPr>
    </w:p>
    <w:p w14:paraId="48B2459F">
      <w:pPr>
        <w:spacing w:line="700" w:lineRule="exact"/>
        <w:ind w:firstLine="2108" w:firstLineChars="700"/>
        <w:rPr>
          <w:rFonts w:hint="eastAsia"/>
          <w:b/>
          <w:color w:val="000000"/>
          <w:sz w:val="30"/>
          <w:u w:val="single"/>
        </w:rPr>
      </w:pPr>
      <w:r>
        <w:rPr>
          <w:rFonts w:hint="eastAsia"/>
          <w:b/>
          <w:color w:val="000000"/>
          <w:sz w:val="30"/>
        </w:rPr>
        <w:t xml:space="preserve">学生姓名 </w:t>
      </w:r>
      <w:r>
        <w:rPr>
          <w:rFonts w:hint="eastAsia"/>
          <w:b/>
          <w:color w:val="000000"/>
          <w:sz w:val="30"/>
          <w:u w:val="single"/>
        </w:rPr>
        <w:t xml:space="preserve">                </w:t>
      </w:r>
    </w:p>
    <w:p w14:paraId="4A9B009A">
      <w:pPr>
        <w:spacing w:line="700" w:lineRule="exact"/>
        <w:ind w:firstLine="2108" w:firstLineChars="700"/>
        <w:rPr>
          <w:rFonts w:hint="eastAsia"/>
          <w:b/>
          <w:color w:val="000000"/>
          <w:sz w:val="30"/>
        </w:rPr>
      </w:pPr>
      <w:r>
        <w:rPr>
          <w:rFonts w:hint="eastAsia"/>
          <w:b/>
          <w:color w:val="000000"/>
          <w:sz w:val="30"/>
        </w:rPr>
        <w:t xml:space="preserve">学    号 </w:t>
      </w:r>
      <w:r>
        <w:rPr>
          <w:rFonts w:hint="eastAsia"/>
          <w:b/>
          <w:color w:val="000000"/>
          <w:sz w:val="30"/>
          <w:u w:val="single"/>
        </w:rPr>
        <w:t xml:space="preserve">                </w:t>
      </w:r>
    </w:p>
    <w:p w14:paraId="29A62D87">
      <w:pPr>
        <w:spacing w:line="700" w:lineRule="exact"/>
        <w:ind w:firstLine="2108" w:firstLineChars="700"/>
        <w:rPr>
          <w:rFonts w:hint="eastAsia"/>
          <w:b/>
          <w:color w:val="000000"/>
          <w:sz w:val="30"/>
        </w:rPr>
      </w:pPr>
      <w:r>
        <w:rPr>
          <w:rFonts w:hint="eastAsia"/>
          <w:b/>
          <w:color w:val="000000"/>
          <w:sz w:val="30"/>
          <w:lang w:val="en-US" w:eastAsia="zh-CN"/>
        </w:rPr>
        <w:t>专</w:t>
      </w:r>
      <w:r>
        <w:rPr>
          <w:rFonts w:hint="eastAsia"/>
          <w:b/>
          <w:color w:val="000000"/>
          <w:sz w:val="30"/>
        </w:rPr>
        <w:t xml:space="preserve">    </w:t>
      </w:r>
      <w:r>
        <w:rPr>
          <w:rFonts w:hint="eastAsia"/>
          <w:b/>
          <w:color w:val="000000"/>
          <w:sz w:val="30"/>
          <w:lang w:val="en-US" w:eastAsia="zh-CN"/>
        </w:rPr>
        <w:t>业</w:t>
      </w:r>
      <w:r>
        <w:rPr>
          <w:rFonts w:hint="eastAsia"/>
          <w:b/>
          <w:color w:val="000000"/>
          <w:sz w:val="30"/>
        </w:rPr>
        <w:t xml:space="preserve"> </w:t>
      </w:r>
      <w:r>
        <w:rPr>
          <w:rFonts w:hint="eastAsia"/>
          <w:b/>
          <w:color w:val="000000"/>
          <w:sz w:val="30"/>
          <w:u w:val="single"/>
        </w:rPr>
        <w:t xml:space="preserve">                </w:t>
      </w:r>
    </w:p>
    <w:p w14:paraId="47AF7511">
      <w:pPr>
        <w:spacing w:line="700" w:lineRule="exact"/>
        <w:ind w:firstLine="2108" w:firstLineChars="700"/>
        <w:rPr>
          <w:rFonts w:hint="eastAsia"/>
          <w:b/>
          <w:color w:val="000000"/>
          <w:sz w:val="30"/>
        </w:rPr>
      </w:pPr>
      <w:r>
        <w:rPr>
          <w:rFonts w:hint="eastAsia"/>
          <w:b/>
          <w:color w:val="000000"/>
          <w:sz w:val="30"/>
        </w:rPr>
        <w:t xml:space="preserve">指导教师 </w:t>
      </w:r>
      <w:r>
        <w:rPr>
          <w:rFonts w:hint="eastAsia"/>
          <w:b/>
          <w:color w:val="000000"/>
          <w:sz w:val="30"/>
          <w:u w:val="single"/>
        </w:rPr>
        <w:t xml:space="preserve">                </w:t>
      </w:r>
    </w:p>
    <w:p w14:paraId="6971695F">
      <w:pPr>
        <w:ind w:left="0" w:leftChars="0" w:firstLine="0" w:firstLineChars="0"/>
        <w:rPr>
          <w:rFonts w:hint="eastAsia" w:ascii="楷体_GB2312" w:hAnsi="华文中宋" w:eastAsia="楷体_GB2312"/>
          <w:b/>
          <w:sz w:val="32"/>
          <w:szCs w:val="32"/>
        </w:rPr>
      </w:pPr>
    </w:p>
    <w:p w14:paraId="3BDFC50D">
      <w:pPr>
        <w:ind w:left="0" w:leftChars="0" w:firstLine="3534" w:firstLineChars="1100"/>
        <w:jc w:val="both"/>
        <w:rPr>
          <w:rFonts w:hint="eastAsia" w:ascii="楷体_GB2312" w:hAnsi="华文中宋" w:eastAsia="楷体_GB2312"/>
          <w:b/>
          <w:sz w:val="32"/>
          <w:szCs w:val="32"/>
        </w:rPr>
      </w:pPr>
    </w:p>
    <w:p w14:paraId="7DDE49BB">
      <w:pPr>
        <w:ind w:left="0" w:leftChars="0" w:firstLine="3534" w:firstLineChars="1100"/>
        <w:jc w:val="both"/>
        <w:sectPr>
          <w:headerReference r:id="rId7" w:type="default"/>
          <w:pgSz w:w="11906" w:h="16838"/>
          <w:pgMar w:top="1417" w:right="1134" w:bottom="1134" w:left="1134" w:header="850" w:footer="964" w:gutter="1417"/>
          <w:pgNumType w:fmt="decimal" w:start="1"/>
          <w:cols w:space="0" w:num="1"/>
          <w:rtlGutter w:val="0"/>
          <w:docGrid w:type="lines" w:linePitch="321" w:charSpace="0"/>
        </w:sectPr>
      </w:pPr>
      <w:r>
        <w:rPr>
          <w:rFonts w:hint="eastAsia" w:ascii="楷体_GB2312" w:hAnsi="华文中宋" w:eastAsia="楷体_GB2312"/>
          <w:b/>
          <w:sz w:val="32"/>
          <w:szCs w:val="32"/>
        </w:rPr>
        <w:t>教务</w:t>
      </w:r>
      <w:r>
        <w:rPr>
          <w:rFonts w:hint="eastAsia" w:ascii="楷体_GB2312" w:hAnsi="华文中宋" w:eastAsia="楷体_GB2312"/>
          <w:b/>
          <w:sz w:val="32"/>
          <w:szCs w:val="32"/>
          <w:lang w:val="en-US" w:eastAsia="zh-CN"/>
        </w:rPr>
        <w:t>科</w:t>
      </w:r>
      <w:r>
        <w:rPr>
          <w:rFonts w:hint="eastAsia" w:ascii="楷体_GB2312" w:hAnsi="华文中宋" w:eastAsia="楷体_GB2312"/>
          <w:b/>
          <w:sz w:val="32"/>
          <w:szCs w:val="32"/>
        </w:rPr>
        <w:t>制</w:t>
      </w:r>
    </w:p>
    <w:p w14:paraId="148EB9FE">
      <w:pPr>
        <w:spacing w:before="114" w:line="226" w:lineRule="auto"/>
        <w:jc w:val="center"/>
        <w:rPr>
          <w:rFonts w:ascii="黑体" w:hAnsi="黑体" w:eastAsia="黑体" w:cs="黑体"/>
          <w:sz w:val="35"/>
          <w:szCs w:val="35"/>
        </w:rPr>
      </w:pPr>
      <w:r>
        <w:rPr>
          <w:rFonts w:ascii="黑体" w:hAnsi="黑体" w:eastAsia="黑体" w:cs="黑体"/>
          <w:spacing w:val="7"/>
          <w:sz w:val="35"/>
          <w:szCs w:val="35"/>
        </w:rPr>
        <w:t>诚</w:t>
      </w:r>
      <w:r>
        <w:rPr>
          <w:rFonts w:ascii="黑体" w:hAnsi="黑体" w:eastAsia="黑体" w:cs="黑体"/>
          <w:spacing w:val="6"/>
          <w:sz w:val="35"/>
          <w:szCs w:val="35"/>
        </w:rPr>
        <w:t>信声明</w:t>
      </w:r>
    </w:p>
    <w:p w14:paraId="7ACC73A6">
      <w:pPr>
        <w:spacing w:line="268" w:lineRule="auto"/>
        <w:rPr>
          <w:rFonts w:ascii="Arial"/>
          <w:sz w:val="21"/>
        </w:rPr>
      </w:pPr>
    </w:p>
    <w:p w14:paraId="05A3E955">
      <w:pPr>
        <w:spacing w:line="268" w:lineRule="auto"/>
        <w:rPr>
          <w:rFonts w:ascii="Arial"/>
          <w:sz w:val="21"/>
        </w:rPr>
      </w:pPr>
    </w:p>
    <w:p w14:paraId="6ED7A574">
      <w:pPr>
        <w:spacing w:before="91" w:line="379" w:lineRule="auto"/>
        <w:ind w:right="234" w:firstLine="584" w:firstLineChars="200"/>
        <w:rPr>
          <w:rFonts w:ascii="仿宋" w:hAnsi="仿宋" w:eastAsia="仿宋" w:cs="仿宋"/>
          <w:sz w:val="28"/>
          <w:szCs w:val="28"/>
        </w:rPr>
      </w:pPr>
      <w:r>
        <w:rPr>
          <w:rFonts w:ascii="仿宋" w:hAnsi="仿宋" w:eastAsia="仿宋" w:cs="仿宋"/>
          <w:spacing w:val="6"/>
          <w:sz w:val="28"/>
          <w:szCs w:val="28"/>
        </w:rPr>
        <w:t>本</w:t>
      </w:r>
      <w:r>
        <w:rPr>
          <w:rFonts w:ascii="仿宋" w:hAnsi="仿宋" w:eastAsia="仿宋" w:cs="仿宋"/>
          <w:spacing w:val="4"/>
          <w:sz w:val="28"/>
          <w:szCs w:val="28"/>
        </w:rPr>
        <w:t>人郑重声明：本人所呈交的毕业论文 (设计)，是在导</w:t>
      </w:r>
      <w:r>
        <w:rPr>
          <w:rFonts w:ascii="仿宋" w:hAnsi="仿宋" w:eastAsia="仿宋" w:cs="仿宋"/>
          <w:spacing w:val="-2"/>
          <w:sz w:val="28"/>
          <w:szCs w:val="28"/>
        </w:rPr>
        <w:t>师的指导下独立进行研究所取</w:t>
      </w:r>
      <w:r>
        <w:rPr>
          <w:rFonts w:ascii="仿宋" w:hAnsi="仿宋" w:eastAsia="仿宋" w:cs="仿宋"/>
          <w:spacing w:val="-1"/>
          <w:sz w:val="28"/>
          <w:szCs w:val="28"/>
        </w:rPr>
        <w:t>得的成果。毕业论文 (设计) 中</w:t>
      </w:r>
      <w:r>
        <w:rPr>
          <w:rFonts w:ascii="仿宋" w:hAnsi="仿宋" w:eastAsia="仿宋" w:cs="仿宋"/>
          <w:spacing w:val="-2"/>
          <w:sz w:val="28"/>
          <w:szCs w:val="28"/>
        </w:rPr>
        <w:t>凡引用他人已经发表或未发表的成果、数</w:t>
      </w:r>
      <w:r>
        <w:rPr>
          <w:rFonts w:ascii="仿宋" w:hAnsi="仿宋" w:eastAsia="仿宋" w:cs="仿宋"/>
          <w:spacing w:val="-1"/>
          <w:sz w:val="28"/>
          <w:szCs w:val="28"/>
        </w:rPr>
        <w:t>据、观点等，均已明</w:t>
      </w:r>
      <w:r>
        <w:rPr>
          <w:rFonts w:ascii="仿宋" w:hAnsi="仿宋" w:eastAsia="仿宋" w:cs="仿宋"/>
          <w:spacing w:val="-2"/>
          <w:sz w:val="28"/>
          <w:szCs w:val="28"/>
        </w:rPr>
        <w:t>确注明出处。除文中已经注明引用</w:t>
      </w:r>
      <w:r>
        <w:rPr>
          <w:rFonts w:ascii="仿宋" w:hAnsi="仿宋" w:eastAsia="仿宋" w:cs="仿宋"/>
          <w:spacing w:val="-1"/>
          <w:sz w:val="28"/>
          <w:szCs w:val="28"/>
        </w:rPr>
        <w:t>的内容外，不包含任何其他个人或集体已经发表或在</w:t>
      </w:r>
      <w:r>
        <w:rPr>
          <w:rFonts w:ascii="仿宋" w:hAnsi="仿宋" w:eastAsia="仿宋" w:cs="仿宋"/>
          <w:sz w:val="28"/>
          <w:szCs w:val="28"/>
        </w:rPr>
        <w:t>网上发表的论文。</w:t>
      </w:r>
    </w:p>
    <w:p w14:paraId="00CD0CC4">
      <w:pPr>
        <w:tabs>
          <w:tab w:val="left" w:pos="840"/>
        </w:tabs>
        <w:spacing w:before="102" w:line="219" w:lineRule="auto"/>
        <w:ind w:firstLine="544" w:firstLineChars="200"/>
        <w:rPr>
          <w:rFonts w:ascii="仿宋" w:hAnsi="仿宋" w:eastAsia="仿宋" w:cs="仿宋"/>
          <w:sz w:val="28"/>
          <w:szCs w:val="28"/>
        </w:rPr>
      </w:pPr>
      <w:r>
        <w:rPr>
          <w:rFonts w:ascii="仿宋" w:hAnsi="仿宋" w:eastAsia="仿宋" w:cs="仿宋"/>
          <w:spacing w:val="-4"/>
          <w:sz w:val="28"/>
          <w:szCs w:val="28"/>
        </w:rPr>
        <w:t>特此</w:t>
      </w:r>
      <w:r>
        <w:rPr>
          <w:rFonts w:ascii="仿宋" w:hAnsi="仿宋" w:eastAsia="仿宋" w:cs="仿宋"/>
          <w:spacing w:val="-2"/>
          <w:sz w:val="28"/>
          <w:szCs w:val="28"/>
        </w:rPr>
        <w:t>声明。</w:t>
      </w:r>
    </w:p>
    <w:p w14:paraId="44E3A700">
      <w:pPr>
        <w:spacing w:line="278" w:lineRule="auto"/>
        <w:rPr>
          <w:rFonts w:ascii="Arial"/>
          <w:sz w:val="21"/>
        </w:rPr>
      </w:pPr>
    </w:p>
    <w:p w14:paraId="1BE2691A">
      <w:pPr>
        <w:spacing w:line="278" w:lineRule="auto"/>
        <w:rPr>
          <w:rFonts w:ascii="Arial"/>
          <w:sz w:val="21"/>
        </w:rPr>
      </w:pPr>
    </w:p>
    <w:p w14:paraId="17C4FCAA">
      <w:pPr>
        <w:spacing w:line="278" w:lineRule="auto"/>
        <w:rPr>
          <w:rFonts w:ascii="Arial"/>
          <w:sz w:val="21"/>
        </w:rPr>
      </w:pPr>
    </w:p>
    <w:p w14:paraId="5964F2DB">
      <w:pPr>
        <w:spacing w:before="91" w:line="216" w:lineRule="auto"/>
        <w:ind w:firstLine="4416" w:firstLineChars="1600"/>
        <w:rPr>
          <w:rFonts w:ascii="仿宋" w:hAnsi="仿宋" w:eastAsia="仿宋" w:cs="仿宋"/>
          <w:sz w:val="28"/>
          <w:szCs w:val="28"/>
        </w:rPr>
      </w:pPr>
      <w:r>
        <w:rPr>
          <w:rFonts w:ascii="仿宋" w:hAnsi="仿宋" w:eastAsia="仿宋" w:cs="仿宋"/>
          <w:spacing w:val="-2"/>
          <w:sz w:val="28"/>
          <w:szCs w:val="28"/>
        </w:rPr>
        <w:t>论文</w:t>
      </w:r>
      <w:r>
        <w:rPr>
          <w:rFonts w:ascii="仿宋" w:hAnsi="仿宋" w:eastAsia="仿宋" w:cs="仿宋"/>
          <w:spacing w:val="-1"/>
          <w:sz w:val="28"/>
          <w:szCs w:val="28"/>
        </w:rPr>
        <w:t>作者签名：</w:t>
      </w:r>
    </w:p>
    <w:p w14:paraId="5EBF38FC">
      <w:pPr>
        <w:jc w:val="center"/>
        <w:rPr>
          <w:rFonts w:hint="eastAsia" w:ascii="楷体_GB2312" w:hAnsi="华文中宋" w:eastAsia="楷体_GB2312"/>
          <w:b/>
          <w:sz w:val="32"/>
          <w:szCs w:val="32"/>
        </w:rPr>
      </w:pPr>
      <w:r>
        <w:rPr>
          <w:rFonts w:hint="eastAsia" w:ascii="仿宋" w:hAnsi="仿宋" w:eastAsia="仿宋" w:cs="仿宋"/>
          <w:spacing w:val="-24"/>
          <w:sz w:val="28"/>
          <w:szCs w:val="28"/>
          <w:lang w:val="en-US" w:eastAsia="zh-CN"/>
        </w:rPr>
        <w:t xml:space="preserve">                                       </w:t>
      </w:r>
      <w:bookmarkStart w:id="127" w:name="_GoBack"/>
      <w:bookmarkEnd w:id="127"/>
      <w:r>
        <w:rPr>
          <w:rFonts w:ascii="仿宋" w:hAnsi="仿宋" w:eastAsia="仿宋" w:cs="仿宋"/>
          <w:spacing w:val="-24"/>
          <w:sz w:val="28"/>
          <w:szCs w:val="28"/>
        </w:rPr>
        <w:t>日</w:t>
      </w:r>
      <w:r>
        <w:rPr>
          <w:rFonts w:hint="eastAsia" w:ascii="仿宋" w:hAnsi="仿宋" w:eastAsia="仿宋" w:cs="仿宋"/>
          <w:spacing w:val="-24"/>
          <w:sz w:val="28"/>
          <w:szCs w:val="28"/>
          <w:lang w:val="en-US" w:eastAsia="zh-CN"/>
        </w:rPr>
        <w:t xml:space="preserve">  </w:t>
      </w:r>
      <w:r>
        <w:rPr>
          <w:rFonts w:ascii="仿宋" w:hAnsi="仿宋" w:eastAsia="仿宋" w:cs="仿宋"/>
          <w:spacing w:val="-16"/>
          <w:sz w:val="28"/>
          <w:szCs w:val="28"/>
        </w:rPr>
        <w:t xml:space="preserve"> </w:t>
      </w:r>
      <w:r>
        <w:rPr>
          <w:rFonts w:hint="eastAsia" w:ascii="仿宋" w:hAnsi="仿宋" w:eastAsia="仿宋" w:cs="仿宋"/>
          <w:spacing w:val="-16"/>
          <w:sz w:val="28"/>
          <w:szCs w:val="28"/>
          <w:lang w:val="en-US" w:eastAsia="zh-CN"/>
        </w:rPr>
        <w:t xml:space="preserve">  </w:t>
      </w:r>
      <w:r>
        <w:rPr>
          <w:rFonts w:ascii="仿宋" w:hAnsi="仿宋" w:eastAsia="仿宋" w:cs="仿宋"/>
          <w:spacing w:val="-12"/>
          <w:sz w:val="28"/>
          <w:szCs w:val="28"/>
        </w:rPr>
        <w:t xml:space="preserve"> </w:t>
      </w:r>
      <w:r>
        <w:rPr>
          <w:rFonts w:hint="eastAsia" w:ascii="仿宋" w:hAnsi="仿宋" w:eastAsia="仿宋" w:cs="仿宋"/>
          <w:spacing w:val="-12"/>
          <w:sz w:val="28"/>
          <w:szCs w:val="28"/>
          <w:lang w:val="en-US" w:eastAsia="zh-CN"/>
        </w:rPr>
        <w:t xml:space="preserve">    </w:t>
      </w:r>
      <w:r>
        <w:rPr>
          <w:rFonts w:ascii="仿宋" w:hAnsi="仿宋" w:eastAsia="仿宋" w:cs="仿宋"/>
          <w:spacing w:val="-12"/>
          <w:sz w:val="28"/>
          <w:szCs w:val="28"/>
        </w:rPr>
        <w:t>期</w:t>
      </w:r>
      <w:r>
        <w:rPr>
          <w:rFonts w:hint="eastAsia" w:ascii="仿宋" w:hAnsi="仿宋" w:eastAsia="仿宋" w:cs="仿宋"/>
          <w:spacing w:val="-12"/>
          <w:sz w:val="28"/>
          <w:szCs w:val="28"/>
          <w:lang w:val="en-US" w:eastAsia="zh-CN"/>
        </w:rPr>
        <w:t xml:space="preserve"> </w:t>
      </w:r>
      <w:r>
        <w:rPr>
          <w:rFonts w:hint="eastAsia" w:ascii="仿宋" w:hAnsi="仿宋" w:eastAsia="仿宋" w:cs="仿宋"/>
          <w:spacing w:val="-12"/>
          <w:sz w:val="28"/>
          <w:szCs w:val="28"/>
          <w:lang w:eastAsia="zh-CN"/>
        </w:rPr>
        <w:t>：</w:t>
      </w:r>
      <w:r>
        <w:rPr>
          <w:rFonts w:ascii="仿宋" w:hAnsi="仿宋" w:eastAsia="仿宋" w:cs="仿宋"/>
          <w:spacing w:val="-12"/>
          <w:sz w:val="28"/>
          <w:szCs w:val="28"/>
        </w:rPr>
        <w:t xml:space="preserve"> </w:t>
      </w:r>
      <w:r>
        <w:rPr>
          <w:rFonts w:hint="eastAsia" w:ascii="仿宋" w:hAnsi="仿宋" w:eastAsia="仿宋" w:cs="仿宋"/>
          <w:spacing w:val="-12"/>
          <w:sz w:val="28"/>
          <w:szCs w:val="28"/>
          <w:lang w:val="en-US" w:eastAsia="zh-CN"/>
        </w:rPr>
        <w:t xml:space="preserve">  </w:t>
      </w:r>
      <w:r>
        <w:rPr>
          <w:rFonts w:ascii="仿宋" w:hAnsi="仿宋" w:eastAsia="仿宋" w:cs="仿宋"/>
          <w:spacing w:val="-12"/>
          <w:sz w:val="28"/>
          <w:szCs w:val="28"/>
        </w:rPr>
        <w:t xml:space="preserve">年 </w:t>
      </w:r>
      <w:r>
        <w:rPr>
          <w:rFonts w:hint="eastAsia" w:ascii="仿宋" w:hAnsi="仿宋" w:eastAsia="仿宋" w:cs="仿宋"/>
          <w:spacing w:val="-12"/>
          <w:sz w:val="28"/>
          <w:szCs w:val="28"/>
          <w:lang w:val="en-US" w:eastAsia="zh-CN"/>
        </w:rPr>
        <w:t xml:space="preserve"> </w:t>
      </w:r>
      <w:r>
        <w:rPr>
          <w:rFonts w:ascii="仿宋" w:hAnsi="仿宋" w:eastAsia="仿宋" w:cs="仿宋"/>
          <w:spacing w:val="-12"/>
          <w:sz w:val="28"/>
          <w:szCs w:val="28"/>
        </w:rPr>
        <w:t xml:space="preserve">月 </w:t>
      </w:r>
      <w:r>
        <w:rPr>
          <w:rFonts w:hint="eastAsia" w:ascii="仿宋" w:hAnsi="仿宋" w:eastAsia="仿宋" w:cs="仿宋"/>
          <w:spacing w:val="-12"/>
          <w:sz w:val="28"/>
          <w:szCs w:val="28"/>
          <w:lang w:val="en-US" w:eastAsia="zh-CN"/>
        </w:rPr>
        <w:t xml:space="preserve"> 日</w:t>
      </w:r>
    </w:p>
    <w:p w14:paraId="6576CFCF">
      <w:pPr>
        <w:ind w:left="0" w:leftChars="0" w:firstLine="0" w:firstLineChars="0"/>
      </w:pPr>
    </w:p>
    <w:p w14:paraId="217B1963">
      <w:pPr>
        <w:pStyle w:val="2"/>
        <w:pageBreakBefore w:val="0"/>
        <w:kinsoku/>
        <w:wordWrap/>
        <w:overflowPunct/>
        <w:topLinePunct w:val="0"/>
        <w:autoSpaceDE/>
        <w:autoSpaceDN/>
        <w:bidi w:val="0"/>
        <w:adjustRightInd/>
        <w:snapToGrid/>
        <w:spacing w:before="0" w:after="0" w:line="480" w:lineRule="exact"/>
        <w:ind w:leftChars="0"/>
        <w:jc w:val="center"/>
        <w:textAlignment w:val="auto"/>
        <w:rPr>
          <w:rFonts w:hint="eastAsia"/>
          <w:sz w:val="36"/>
          <w:szCs w:val="36"/>
          <w:lang w:val="en-US" w:eastAsia="zh-CN"/>
        </w:rPr>
        <w:sectPr>
          <w:type w:val="oddPage"/>
          <w:pgSz w:w="11906" w:h="16838"/>
          <w:pgMar w:top="1417" w:right="1134" w:bottom="1134" w:left="1134" w:header="850" w:footer="964" w:gutter="1417"/>
          <w:pgNumType w:fmt="decimal" w:start="1"/>
          <w:cols w:space="0" w:num="1"/>
          <w:rtlGutter w:val="0"/>
          <w:docGrid w:type="lines" w:linePitch="321" w:charSpace="0"/>
        </w:sectPr>
      </w:pPr>
      <w:bookmarkStart w:id="6" w:name="_Toc498"/>
      <w:bookmarkStart w:id="7" w:name="_Toc16627"/>
      <w:bookmarkStart w:id="8" w:name="_Toc21696"/>
      <w:bookmarkStart w:id="9" w:name="_Toc26217"/>
      <w:r>
        <w:rPr>
          <w:sz w:val="36"/>
        </w:rPr>
        <mc:AlternateContent>
          <mc:Choice Requires="wps">
            <w:drawing>
              <wp:anchor distT="0" distB="0" distL="114300" distR="114300" simplePos="0" relativeHeight="251662336" behindDoc="0" locked="0" layoutInCell="1" allowOverlap="1">
                <wp:simplePos x="0" y="0"/>
                <wp:positionH relativeFrom="column">
                  <wp:posOffset>5745480</wp:posOffset>
                </wp:positionH>
                <wp:positionV relativeFrom="paragraph">
                  <wp:posOffset>2446655</wp:posOffset>
                </wp:positionV>
                <wp:extent cx="2647315" cy="838200"/>
                <wp:effectExtent l="4445" t="4445" r="15240" b="14605"/>
                <wp:wrapNone/>
                <wp:docPr id="6" name="文本框 6"/>
                <wp:cNvGraphicFramePr/>
                <a:graphic xmlns:a="http://schemas.openxmlformats.org/drawingml/2006/main">
                  <a:graphicData uri="http://schemas.microsoft.com/office/word/2010/wordprocessingShape">
                    <wps:wsp>
                      <wps:cNvSpPr txBox="1"/>
                      <wps:spPr>
                        <a:xfrm>
                          <a:off x="7440930" y="8907145"/>
                          <a:ext cx="2647315" cy="83820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33F5BD6A">
                            <w:pPr>
                              <w:numPr>
                                <w:ilvl w:val="0"/>
                                <w:numId w:val="0"/>
                              </w:numPr>
                              <w:adjustRightInd w:val="0"/>
                              <w:spacing w:line="400" w:lineRule="exact"/>
                              <w:textAlignment w:val="baseline"/>
                              <w:rPr>
                                <w:rFonts w:hint="eastAsia" w:ascii="宋体" w:hAnsi="宋体" w:eastAsia="宋体" w:cs="宋体"/>
                                <w:kern w:val="10"/>
                                <w:sz w:val="18"/>
                                <w:szCs w:val="18"/>
                                <w:lang w:val="en-US" w:eastAsia="zh-CN"/>
                              </w:rPr>
                            </w:pPr>
                            <w:r>
                              <w:rPr>
                                <w:rFonts w:hint="eastAsia" w:ascii="宋体" w:hAnsi="宋体" w:eastAsia="宋体" w:cs="宋体"/>
                                <w:b/>
                                <w:bCs/>
                                <w:kern w:val="10"/>
                                <w:sz w:val="18"/>
                                <w:szCs w:val="18"/>
                              </w:rPr>
                              <w:t>页面设置：</w:t>
                            </w:r>
                            <w:r>
                              <w:rPr>
                                <w:rFonts w:hint="eastAsia" w:ascii="宋体" w:hAnsi="宋体" w:eastAsia="宋体" w:cs="宋体"/>
                                <w:color w:val="FF0000"/>
                                <w:kern w:val="10"/>
                                <w:sz w:val="18"/>
                                <w:szCs w:val="18"/>
                              </w:rPr>
                              <w:t>上边距</w:t>
                            </w:r>
                            <w:r>
                              <w:rPr>
                                <w:rFonts w:hint="eastAsia" w:ascii="宋体" w:hAnsi="宋体" w:eastAsia="宋体" w:cs="宋体"/>
                                <w:color w:val="FF0000"/>
                                <w:kern w:val="10"/>
                                <w:sz w:val="18"/>
                                <w:szCs w:val="18"/>
                                <w:lang w:val="en-US" w:eastAsia="zh-CN"/>
                              </w:rPr>
                              <w:t>25</w:t>
                            </w:r>
                            <w:r>
                              <w:rPr>
                                <w:rFonts w:hint="eastAsia" w:ascii="宋体" w:hAnsi="宋体" w:eastAsia="宋体" w:cs="宋体"/>
                                <w:color w:val="FF0000"/>
                                <w:kern w:val="10"/>
                                <w:sz w:val="18"/>
                                <w:szCs w:val="18"/>
                              </w:rPr>
                              <w:t>cm，下边距</w:t>
                            </w:r>
                            <w:r>
                              <w:rPr>
                                <w:rFonts w:hint="eastAsia" w:ascii="宋体" w:hAnsi="宋体" w:eastAsia="宋体" w:cs="宋体"/>
                                <w:color w:val="FF0000"/>
                                <w:kern w:val="10"/>
                                <w:sz w:val="18"/>
                                <w:szCs w:val="18"/>
                                <w:lang w:val="en-US" w:eastAsia="zh-CN"/>
                              </w:rPr>
                              <w:t>20</w:t>
                            </w:r>
                            <w:r>
                              <w:rPr>
                                <w:rFonts w:hint="eastAsia" w:ascii="宋体" w:hAnsi="宋体" w:eastAsia="宋体" w:cs="宋体"/>
                                <w:color w:val="FF0000"/>
                                <w:kern w:val="10"/>
                                <w:sz w:val="18"/>
                                <w:szCs w:val="18"/>
                              </w:rPr>
                              <w:t>cm，</w:t>
                            </w:r>
                            <w:r>
                              <w:rPr>
                                <w:rFonts w:hint="eastAsia" w:ascii="宋体" w:hAnsi="宋体" w:eastAsia="宋体" w:cs="宋体"/>
                                <w:color w:val="FF0000"/>
                                <w:kern w:val="10"/>
                                <w:sz w:val="18"/>
                                <w:szCs w:val="18"/>
                                <w:lang w:val="en-US" w:eastAsia="zh-CN"/>
                              </w:rPr>
                              <w:t>左</w:t>
                            </w:r>
                            <w:r>
                              <w:rPr>
                                <w:rFonts w:hint="eastAsia" w:ascii="宋体" w:hAnsi="宋体" w:eastAsia="宋体" w:cs="宋体"/>
                                <w:color w:val="FF0000"/>
                                <w:kern w:val="10"/>
                                <w:sz w:val="18"/>
                                <w:szCs w:val="18"/>
                              </w:rPr>
                              <w:t>边距</w:t>
                            </w:r>
                            <w:r>
                              <w:rPr>
                                <w:rFonts w:hint="eastAsia" w:ascii="宋体" w:hAnsi="宋体" w:eastAsia="宋体" w:cs="宋体"/>
                                <w:color w:val="FF0000"/>
                                <w:kern w:val="10"/>
                                <w:sz w:val="18"/>
                                <w:szCs w:val="18"/>
                                <w:lang w:val="en-US" w:eastAsia="zh-CN"/>
                              </w:rPr>
                              <w:t>20</w:t>
                            </w:r>
                            <w:r>
                              <w:rPr>
                                <w:rFonts w:hint="eastAsia" w:ascii="宋体" w:hAnsi="宋体" w:eastAsia="宋体" w:cs="宋体"/>
                                <w:color w:val="FF0000"/>
                                <w:kern w:val="10"/>
                                <w:sz w:val="18"/>
                                <w:szCs w:val="18"/>
                              </w:rPr>
                              <w:t>cm，</w:t>
                            </w:r>
                            <w:r>
                              <w:rPr>
                                <w:rFonts w:hint="eastAsia" w:ascii="宋体" w:hAnsi="宋体" w:eastAsia="宋体" w:cs="宋体"/>
                                <w:color w:val="FF0000"/>
                                <w:kern w:val="10"/>
                                <w:sz w:val="18"/>
                                <w:szCs w:val="18"/>
                                <w:lang w:val="en-US" w:eastAsia="zh-CN"/>
                              </w:rPr>
                              <w:t>右</w:t>
                            </w:r>
                            <w:r>
                              <w:rPr>
                                <w:rFonts w:hint="eastAsia" w:ascii="宋体" w:hAnsi="宋体" w:eastAsia="宋体" w:cs="宋体"/>
                                <w:color w:val="FF0000"/>
                                <w:kern w:val="10"/>
                                <w:sz w:val="18"/>
                                <w:szCs w:val="18"/>
                              </w:rPr>
                              <w:t>边距</w:t>
                            </w:r>
                            <w:r>
                              <w:rPr>
                                <w:rFonts w:hint="eastAsia" w:ascii="宋体" w:hAnsi="宋体" w:eastAsia="宋体" w:cs="宋体"/>
                                <w:color w:val="FF0000"/>
                                <w:kern w:val="10"/>
                                <w:sz w:val="18"/>
                                <w:szCs w:val="18"/>
                                <w:lang w:val="en-US" w:eastAsia="zh-CN"/>
                              </w:rPr>
                              <w:t>20</w:t>
                            </w:r>
                            <w:r>
                              <w:rPr>
                                <w:rFonts w:hint="eastAsia" w:ascii="宋体" w:hAnsi="宋体" w:eastAsia="宋体" w:cs="宋体"/>
                                <w:color w:val="FF0000"/>
                                <w:kern w:val="10"/>
                                <w:sz w:val="18"/>
                                <w:szCs w:val="18"/>
                              </w:rPr>
                              <w:t>cm。</w:t>
                            </w:r>
                            <w:r>
                              <w:rPr>
                                <w:rFonts w:hint="eastAsia" w:ascii="宋体" w:hAnsi="宋体" w:eastAsia="宋体" w:cs="宋体"/>
                                <w:color w:val="FF0000"/>
                                <w:kern w:val="10"/>
                                <w:sz w:val="18"/>
                                <w:szCs w:val="18"/>
                                <w:lang w:val="en-US" w:eastAsia="zh-CN"/>
                              </w:rPr>
                              <w:t>页面左侧注意留出2.5cm以备装订。</w:t>
                            </w:r>
                          </w:p>
                          <w:p w14:paraId="4B7A6E17">
                            <w:pPr>
                              <w:ind w:left="0" w:leftChars="0" w:firstLine="0" w:firstLineChars="0"/>
                            </w:pP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52.4pt;margin-top:192.65pt;height:66pt;width:208.45pt;z-index:251662336;mso-width-relative:page;mso-height-relative:page;" fillcolor="#FFFFFF [3201]" filled="t" stroked="t" coordsize="21600,21600" o:gfxdata="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nXNw82QAAAAwBAAAPAAAAAAAAAAEAIAAAACIAAABkcnMvZG93bnJldi54bWxQSwECFAAU&#10;AAAACACHTuJA9wlCgGICAADDBAAADgAAAAAAAAABACAAAAAoAQAAZHJzL2Uyb0RvYy54bWxQSwUG&#10;AAAAAAYABgBZAQAA/AUAAAAA&#10;">
                <v:fill on="t" focussize="0,0"/>
                <v:stroke weight="0.5pt" color="#000000 [3204]" joinstyle="round"/>
                <v:imagedata o:title=""/>
                <o:lock v:ext="edit" aspectratio="f"/>
                <v:textbox>
                  <w:txbxContent>
                    <w:p w14:paraId="33F5BD6A">
                      <w:pPr>
                        <w:numPr>
                          <w:ilvl w:val="0"/>
                          <w:numId w:val="0"/>
                        </w:numPr>
                        <w:adjustRightInd w:val="0"/>
                        <w:spacing w:line="400" w:lineRule="exact"/>
                        <w:textAlignment w:val="baseline"/>
                        <w:rPr>
                          <w:rFonts w:hint="eastAsia" w:ascii="宋体" w:hAnsi="宋体" w:eastAsia="宋体" w:cs="宋体"/>
                          <w:kern w:val="10"/>
                          <w:sz w:val="18"/>
                          <w:szCs w:val="18"/>
                          <w:lang w:val="en-US" w:eastAsia="zh-CN"/>
                        </w:rPr>
                      </w:pPr>
                      <w:r>
                        <w:rPr>
                          <w:rFonts w:hint="eastAsia" w:ascii="宋体" w:hAnsi="宋体" w:eastAsia="宋体" w:cs="宋体"/>
                          <w:b/>
                          <w:bCs/>
                          <w:kern w:val="10"/>
                          <w:sz w:val="18"/>
                          <w:szCs w:val="18"/>
                        </w:rPr>
                        <w:t>页面设置：</w:t>
                      </w:r>
                      <w:r>
                        <w:rPr>
                          <w:rFonts w:hint="eastAsia" w:ascii="宋体" w:hAnsi="宋体" w:eastAsia="宋体" w:cs="宋体"/>
                          <w:color w:val="FF0000"/>
                          <w:kern w:val="10"/>
                          <w:sz w:val="18"/>
                          <w:szCs w:val="18"/>
                        </w:rPr>
                        <w:t>上边距</w:t>
                      </w:r>
                      <w:r>
                        <w:rPr>
                          <w:rFonts w:hint="eastAsia" w:ascii="宋体" w:hAnsi="宋体" w:eastAsia="宋体" w:cs="宋体"/>
                          <w:color w:val="FF0000"/>
                          <w:kern w:val="10"/>
                          <w:sz w:val="18"/>
                          <w:szCs w:val="18"/>
                          <w:lang w:val="en-US" w:eastAsia="zh-CN"/>
                        </w:rPr>
                        <w:t>25</w:t>
                      </w:r>
                      <w:r>
                        <w:rPr>
                          <w:rFonts w:hint="eastAsia" w:ascii="宋体" w:hAnsi="宋体" w:eastAsia="宋体" w:cs="宋体"/>
                          <w:color w:val="FF0000"/>
                          <w:kern w:val="10"/>
                          <w:sz w:val="18"/>
                          <w:szCs w:val="18"/>
                        </w:rPr>
                        <w:t>cm，下边距</w:t>
                      </w:r>
                      <w:r>
                        <w:rPr>
                          <w:rFonts w:hint="eastAsia" w:ascii="宋体" w:hAnsi="宋体" w:eastAsia="宋体" w:cs="宋体"/>
                          <w:color w:val="FF0000"/>
                          <w:kern w:val="10"/>
                          <w:sz w:val="18"/>
                          <w:szCs w:val="18"/>
                          <w:lang w:val="en-US" w:eastAsia="zh-CN"/>
                        </w:rPr>
                        <w:t>20</w:t>
                      </w:r>
                      <w:r>
                        <w:rPr>
                          <w:rFonts w:hint="eastAsia" w:ascii="宋体" w:hAnsi="宋体" w:eastAsia="宋体" w:cs="宋体"/>
                          <w:color w:val="FF0000"/>
                          <w:kern w:val="10"/>
                          <w:sz w:val="18"/>
                          <w:szCs w:val="18"/>
                        </w:rPr>
                        <w:t>cm，</w:t>
                      </w:r>
                      <w:r>
                        <w:rPr>
                          <w:rFonts w:hint="eastAsia" w:ascii="宋体" w:hAnsi="宋体" w:eastAsia="宋体" w:cs="宋体"/>
                          <w:color w:val="FF0000"/>
                          <w:kern w:val="10"/>
                          <w:sz w:val="18"/>
                          <w:szCs w:val="18"/>
                          <w:lang w:val="en-US" w:eastAsia="zh-CN"/>
                        </w:rPr>
                        <w:t>左</w:t>
                      </w:r>
                      <w:r>
                        <w:rPr>
                          <w:rFonts w:hint="eastAsia" w:ascii="宋体" w:hAnsi="宋体" w:eastAsia="宋体" w:cs="宋体"/>
                          <w:color w:val="FF0000"/>
                          <w:kern w:val="10"/>
                          <w:sz w:val="18"/>
                          <w:szCs w:val="18"/>
                        </w:rPr>
                        <w:t>边距</w:t>
                      </w:r>
                      <w:r>
                        <w:rPr>
                          <w:rFonts w:hint="eastAsia" w:ascii="宋体" w:hAnsi="宋体" w:eastAsia="宋体" w:cs="宋体"/>
                          <w:color w:val="FF0000"/>
                          <w:kern w:val="10"/>
                          <w:sz w:val="18"/>
                          <w:szCs w:val="18"/>
                          <w:lang w:val="en-US" w:eastAsia="zh-CN"/>
                        </w:rPr>
                        <w:t>20</w:t>
                      </w:r>
                      <w:r>
                        <w:rPr>
                          <w:rFonts w:hint="eastAsia" w:ascii="宋体" w:hAnsi="宋体" w:eastAsia="宋体" w:cs="宋体"/>
                          <w:color w:val="FF0000"/>
                          <w:kern w:val="10"/>
                          <w:sz w:val="18"/>
                          <w:szCs w:val="18"/>
                        </w:rPr>
                        <w:t>cm，</w:t>
                      </w:r>
                      <w:r>
                        <w:rPr>
                          <w:rFonts w:hint="eastAsia" w:ascii="宋体" w:hAnsi="宋体" w:eastAsia="宋体" w:cs="宋体"/>
                          <w:color w:val="FF0000"/>
                          <w:kern w:val="10"/>
                          <w:sz w:val="18"/>
                          <w:szCs w:val="18"/>
                          <w:lang w:val="en-US" w:eastAsia="zh-CN"/>
                        </w:rPr>
                        <w:t>右</w:t>
                      </w:r>
                      <w:r>
                        <w:rPr>
                          <w:rFonts w:hint="eastAsia" w:ascii="宋体" w:hAnsi="宋体" w:eastAsia="宋体" w:cs="宋体"/>
                          <w:color w:val="FF0000"/>
                          <w:kern w:val="10"/>
                          <w:sz w:val="18"/>
                          <w:szCs w:val="18"/>
                        </w:rPr>
                        <w:t>边距</w:t>
                      </w:r>
                      <w:r>
                        <w:rPr>
                          <w:rFonts w:hint="eastAsia" w:ascii="宋体" w:hAnsi="宋体" w:eastAsia="宋体" w:cs="宋体"/>
                          <w:color w:val="FF0000"/>
                          <w:kern w:val="10"/>
                          <w:sz w:val="18"/>
                          <w:szCs w:val="18"/>
                          <w:lang w:val="en-US" w:eastAsia="zh-CN"/>
                        </w:rPr>
                        <w:t>20</w:t>
                      </w:r>
                      <w:r>
                        <w:rPr>
                          <w:rFonts w:hint="eastAsia" w:ascii="宋体" w:hAnsi="宋体" w:eastAsia="宋体" w:cs="宋体"/>
                          <w:color w:val="FF0000"/>
                          <w:kern w:val="10"/>
                          <w:sz w:val="18"/>
                          <w:szCs w:val="18"/>
                        </w:rPr>
                        <w:t>cm。</w:t>
                      </w:r>
                      <w:r>
                        <w:rPr>
                          <w:rFonts w:hint="eastAsia" w:ascii="宋体" w:hAnsi="宋体" w:eastAsia="宋体" w:cs="宋体"/>
                          <w:color w:val="FF0000"/>
                          <w:kern w:val="10"/>
                          <w:sz w:val="18"/>
                          <w:szCs w:val="18"/>
                          <w:lang w:val="en-US" w:eastAsia="zh-CN"/>
                        </w:rPr>
                        <w:t>页面左侧注意留出2.5cm以备装订。</w:t>
                      </w:r>
                    </w:p>
                    <w:p w14:paraId="4B7A6E17">
                      <w:pPr>
                        <w:ind w:left="0" w:leftChars="0" w:firstLine="0" w:firstLineChars="0"/>
                      </w:pPr>
                    </w:p>
                  </w:txbxContent>
                </v:textbox>
              </v:shape>
            </w:pict>
          </mc:Fallback>
        </mc:AlternateContent>
      </w:r>
    </w:p>
    <w:p w14:paraId="6C5DCF0A">
      <w:pPr>
        <w:pStyle w:val="2"/>
        <w:pageBreakBefore w:val="0"/>
        <w:kinsoku/>
        <w:wordWrap/>
        <w:overflowPunct/>
        <w:topLinePunct w:val="0"/>
        <w:autoSpaceDE/>
        <w:autoSpaceDN/>
        <w:bidi w:val="0"/>
        <w:adjustRightInd/>
        <w:snapToGrid/>
        <w:spacing w:before="0" w:after="0" w:line="480" w:lineRule="exact"/>
        <w:ind w:leftChars="0"/>
        <w:jc w:val="center"/>
        <w:textAlignment w:val="auto"/>
        <w:rPr>
          <w:sz w:val="24"/>
          <w:szCs w:val="24"/>
        </w:rPr>
      </w:pPr>
      <w:r>
        <w:rPr>
          <w:rFonts w:hint="eastAsia"/>
          <w:sz w:val="36"/>
          <w:szCs w:val="36"/>
          <w:lang w:val="en-US" w:eastAsia="zh-CN"/>
        </w:rPr>
        <w:t>中文</w:t>
      </w:r>
      <w:r>
        <w:rPr>
          <w:sz w:val="36"/>
          <w:szCs w:val="36"/>
        </w:rPr>
        <w:t>摘要</w:t>
      </w:r>
      <w:bookmarkEnd w:id="6"/>
      <w:bookmarkEnd w:id="7"/>
      <w:bookmarkEnd w:id="8"/>
      <w:bookmarkEnd w:id="9"/>
      <w:r>
        <w:commentReference w:id="1"/>
      </w:r>
    </w:p>
    <w:p w14:paraId="5218C560">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公共决策是指在政府、市场、社会各方的共同作用下，对公共问题作出的决策。系统分析是一种复杂问题分析和决策支持方法，对公共决策具有重要的作用。本文旨在研究系统分析在公共决策中的作用，以提高公共决策的科学性和有效性。首先介绍了系统分析的基本理论和方法，然后探究了公共决策的概念、特点和重要性，进而阐述了系统分析在公共决策中的作用和优势，并结合实例介绍了其在不同类型公共决策中的应用方法。接着，通过选择典型案例，运用系统分析方法进行分析，并对结果进行总结。最后，对前面章节的研究成果进行总结，并指出研究不足和未来研究的方向和建议，总结本研究的贡献。</w:t>
      </w:r>
      <w:r>
        <w:commentReference w:id="2"/>
      </w:r>
    </w:p>
    <w:p w14:paraId="5CBF540C">
      <w:pPr>
        <w:pageBreakBefore w:val="0"/>
        <w:kinsoku/>
        <w:wordWrap/>
        <w:overflowPunct/>
        <w:topLinePunct w:val="0"/>
        <w:autoSpaceDE/>
        <w:autoSpaceDN/>
        <w:bidi w:val="0"/>
        <w:adjustRightInd/>
        <w:snapToGrid/>
        <w:spacing w:line="480" w:lineRule="exact"/>
        <w:ind w:left="0" w:leftChars="0" w:firstLine="0" w:firstLineChars="0"/>
        <w:jc w:val="both"/>
        <w:textAlignment w:val="auto"/>
        <w:rPr>
          <w:sz w:val="24"/>
          <w:szCs w:val="24"/>
        </w:rPr>
      </w:pPr>
    </w:p>
    <w:p w14:paraId="54052D5C">
      <w:pPr>
        <w:pageBreakBefore w:val="0"/>
        <w:kinsoku/>
        <w:wordWrap/>
        <w:overflowPunct/>
        <w:topLinePunct w:val="0"/>
        <w:autoSpaceDE/>
        <w:autoSpaceDN/>
        <w:bidi w:val="0"/>
        <w:adjustRightInd/>
        <w:snapToGrid/>
        <w:spacing w:line="480" w:lineRule="exact"/>
        <w:ind w:left="0" w:leftChars="0" w:firstLine="0" w:firstLineChars="0"/>
        <w:jc w:val="both"/>
        <w:textAlignment w:val="auto"/>
        <w:rPr>
          <w:sz w:val="24"/>
          <w:szCs w:val="24"/>
        </w:rPr>
      </w:pPr>
      <w:r>
        <w:rPr>
          <w:rFonts w:hint="eastAsia" w:ascii="黑体" w:hAnsi="黑体" w:eastAsia="黑体" w:cs="黑体"/>
          <w:sz w:val="24"/>
          <w:szCs w:val="24"/>
        </w:rPr>
        <w:t>关键词：</w:t>
      </w:r>
      <w:r>
        <w:rPr>
          <w:sz w:val="24"/>
          <w:szCs w:val="24"/>
        </w:rPr>
        <w:t>系统分析；公共决策；决策支持；案例分析；优化决策</w:t>
      </w:r>
      <w:r>
        <w:commentReference w:id="3"/>
      </w:r>
    </w:p>
    <w:p w14:paraId="3314CF6F">
      <w:pPr>
        <w:pStyle w:val="2"/>
        <w:pageBreakBefore w:val="0"/>
        <w:widowControl w:val="0"/>
        <w:kinsoku/>
        <w:wordWrap/>
        <w:overflowPunct/>
        <w:topLinePunct w:val="0"/>
        <w:autoSpaceDE/>
        <w:autoSpaceDN/>
        <w:bidi w:val="0"/>
        <w:adjustRightInd/>
        <w:snapToGrid/>
        <w:spacing w:before="0" w:after="0" w:line="480" w:lineRule="exact"/>
        <w:ind w:leftChars="0"/>
        <w:jc w:val="center"/>
        <w:textAlignment w:val="auto"/>
        <w:rPr>
          <w:rFonts w:hint="default" w:ascii="Times New Roman" w:hAnsi="Times New Roman" w:eastAsia="黑体" w:cs="Times New Roman"/>
          <w:b/>
          <w:bCs w:val="0"/>
          <w:sz w:val="36"/>
          <w:szCs w:val="36"/>
        </w:rPr>
        <w:sectPr>
          <w:type w:val="oddPage"/>
          <w:pgSz w:w="11906" w:h="16838"/>
          <w:pgMar w:top="1417" w:right="1134" w:bottom="1134" w:left="1134" w:header="850" w:footer="964" w:gutter="1417"/>
          <w:pgNumType w:fmt="decimal" w:start="1"/>
          <w:cols w:space="0" w:num="1"/>
          <w:rtlGutter w:val="0"/>
          <w:docGrid w:type="lines" w:linePitch="321" w:charSpace="0"/>
        </w:sectPr>
      </w:pPr>
      <w:bookmarkStart w:id="10" w:name="_Toc19838"/>
      <w:bookmarkStart w:id="11" w:name="_Toc19471"/>
    </w:p>
    <w:p w14:paraId="0D6CD38D">
      <w:pPr>
        <w:pStyle w:val="2"/>
        <w:pageBreakBefore w:val="0"/>
        <w:widowControl w:val="0"/>
        <w:kinsoku/>
        <w:wordWrap/>
        <w:overflowPunct/>
        <w:topLinePunct w:val="0"/>
        <w:autoSpaceDE/>
        <w:autoSpaceDN/>
        <w:bidi w:val="0"/>
        <w:adjustRightInd/>
        <w:snapToGrid/>
        <w:spacing w:before="0" w:after="0" w:line="480" w:lineRule="exact"/>
        <w:ind w:leftChars="0"/>
        <w:jc w:val="center"/>
        <w:textAlignment w:val="auto"/>
        <w:rPr>
          <w:rFonts w:hint="default" w:ascii="Times New Roman" w:hAnsi="Times New Roman" w:eastAsia="黑体" w:cs="Times New Roman"/>
          <w:b/>
          <w:bCs w:val="0"/>
          <w:sz w:val="36"/>
          <w:szCs w:val="36"/>
          <w:lang w:eastAsia="zh-CN"/>
        </w:rPr>
      </w:pPr>
      <w:r>
        <w:rPr>
          <w:rFonts w:hint="default" w:ascii="Times New Roman" w:hAnsi="Times New Roman" w:eastAsia="黑体" w:cs="Times New Roman"/>
          <w:b/>
          <w:bCs w:val="0"/>
          <w:sz w:val="36"/>
          <w:szCs w:val="36"/>
        </w:rPr>
        <w:t>A</w:t>
      </w:r>
      <w:r>
        <w:rPr>
          <w:rFonts w:hint="eastAsia" w:ascii="Times New Roman" w:hAnsi="Times New Roman" w:cs="Times New Roman"/>
          <w:b/>
          <w:bCs w:val="0"/>
          <w:sz w:val="36"/>
          <w:szCs w:val="36"/>
          <w:lang w:val="en-US" w:eastAsia="zh-CN"/>
        </w:rPr>
        <w:t>bstrac</w:t>
      </w:r>
      <w:bookmarkEnd w:id="10"/>
      <w:bookmarkEnd w:id="11"/>
      <w:r>
        <w:rPr>
          <w:rFonts w:hint="eastAsia" w:ascii="Times New Roman" w:hAnsi="Times New Roman" w:cs="Times New Roman"/>
          <w:b/>
          <w:bCs w:val="0"/>
          <w:sz w:val="36"/>
          <w:szCs w:val="36"/>
          <w:lang w:val="en-US" w:eastAsia="zh-CN"/>
        </w:rPr>
        <w:t>t</w:t>
      </w:r>
      <w:r>
        <w:commentReference w:id="4"/>
      </w:r>
    </w:p>
    <w:p w14:paraId="03EF4388">
      <w:pPr>
        <w:pageBreakBefore w:val="0"/>
        <w:widowControl w:val="0"/>
        <w:kinsoku/>
        <w:wordWrap/>
        <w:overflowPunct/>
        <w:topLinePunct w:val="0"/>
        <w:autoSpaceDE/>
        <w:autoSpaceDN/>
        <w:bidi w:val="0"/>
        <w:adjustRightInd/>
        <w:snapToGrid/>
        <w:spacing w:line="480" w:lineRule="exact"/>
        <w:ind w:left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Public decision-making refers to the decision-making on public issues under the joint action of government, market, and society. Systems analysis is a complex problem analysis and decision support method that plays an important role in public decision-making. This paper aims to study the role of systems analysis in public decision-making to improve the scientificity and effectiveness of public decision-making. First, the basic theory and method of systems analysis are introduced. Then, the concept, characteristics, and importance of public decision-making are explored, followed by the discussion of the role and advantages of systems analysis in public decision-making, and the application of systems analysis in different types of public decision-making is introduced through examples. Then, by selecting typical cases, the method of systems analysis is used for analysis, and the results are summarized. Finally, the research results in the previous chapters are summarized, the shortcomings and future research directions and suggestions are pointed out, and the contribution of this research is summarized.</w:t>
      </w:r>
      <w:r>
        <w:commentReference w:id="5"/>
      </w:r>
    </w:p>
    <w:p w14:paraId="27AC8175">
      <w:pPr>
        <w:pageBreakBefore w:val="0"/>
        <w:kinsoku/>
        <w:wordWrap/>
        <w:overflowPunct/>
        <w:topLinePunct w:val="0"/>
        <w:autoSpaceDE/>
        <w:autoSpaceDN/>
        <w:bidi w:val="0"/>
        <w:adjustRightInd/>
        <w:snapToGrid/>
        <w:spacing w:line="480" w:lineRule="exact"/>
        <w:ind w:left="0" w:leftChars="0" w:firstLine="0" w:firstLineChars="0"/>
        <w:jc w:val="both"/>
        <w:textAlignment w:val="auto"/>
        <w:rPr>
          <w:rFonts w:hint="default" w:ascii="Times New Roman" w:hAnsi="Times New Roman" w:eastAsia="宋体" w:cs="Times New Roman"/>
          <w:sz w:val="24"/>
          <w:szCs w:val="24"/>
        </w:rPr>
      </w:pPr>
    </w:p>
    <w:p w14:paraId="4429BD97">
      <w:pPr>
        <w:keepNext w:val="0"/>
        <w:keepLines w:val="0"/>
        <w:pageBreakBefore w:val="0"/>
        <w:widowControl w:val="0"/>
        <w:kinsoku/>
        <w:wordWrap/>
        <w:overflowPunct/>
        <w:topLinePunct w:val="0"/>
        <w:autoSpaceDE/>
        <w:autoSpaceDN/>
        <w:bidi w:val="0"/>
        <w:adjustRightInd/>
        <w:snapToGrid/>
        <w:spacing w:line="480" w:lineRule="exact"/>
        <w:ind w:left="0" w:leftChars="0" w:firstLine="0" w:firstLineChars="0"/>
        <w:jc w:val="both"/>
        <w:textAlignment w:val="auto"/>
        <w:rPr>
          <w:rFonts w:hint="default" w:ascii="Times New Roman" w:hAnsi="Times New Roman" w:eastAsia="宋体" w:cs="Times New Roman"/>
          <w:sz w:val="24"/>
          <w:szCs w:val="24"/>
        </w:rPr>
      </w:pPr>
      <w:commentRangeStart w:id="6"/>
      <w:r>
        <w:rPr>
          <w:rFonts w:hint="default" w:ascii="Times New Roman" w:hAnsi="Times New Roman" w:eastAsia="黑体" w:cs="Times New Roman"/>
          <w:b/>
          <w:bCs/>
          <w:sz w:val="24"/>
          <w:szCs w:val="24"/>
        </w:rPr>
        <w:t>Keywords</w:t>
      </w:r>
      <w:r>
        <w:rPr>
          <w:rFonts w:hint="default" w:ascii="Times New Roman" w:hAnsi="Times New Roman" w:eastAsia="黑体" w:cs="Times New Roman"/>
          <w:sz w:val="24"/>
          <w:szCs w:val="24"/>
        </w:rPr>
        <w:t>:</w:t>
      </w:r>
      <w:commentRangeEnd w:id="6"/>
      <w:r>
        <w:commentReference w:id="6"/>
      </w:r>
      <w:r>
        <w:rPr>
          <w:rFonts w:hint="default" w:ascii="Times New Roman" w:hAnsi="Times New Roman" w:eastAsia="宋体" w:cs="Times New Roman"/>
          <w:sz w:val="24"/>
          <w:szCs w:val="24"/>
        </w:rPr>
        <w:t>Systems analysis; public decision-making; decision support; case analysis; optimized decision-making</w:t>
      </w:r>
      <w:r>
        <w:commentReference w:id="7"/>
      </w:r>
    </w:p>
    <w:p w14:paraId="082A612A">
      <w:pPr>
        <w:ind w:left="0" w:leftChars="0" w:firstLine="0" w:firstLineChars="0"/>
        <w:rPr>
          <w:sz w:val="24"/>
          <w:szCs w:val="24"/>
        </w:rPr>
        <w:sectPr>
          <w:type w:val="oddPage"/>
          <w:pgSz w:w="11906" w:h="16838"/>
          <w:pgMar w:top="1417" w:right="1134" w:bottom="1134" w:left="1134" w:header="850" w:footer="964" w:gutter="1417"/>
          <w:pgNumType w:fmt="decimal" w:start="1"/>
          <w:cols w:space="0" w:num="1"/>
          <w:rtlGutter w:val="0"/>
          <w:docGrid w:type="lines" w:linePitch="321" w:charSpace="0"/>
        </w:sectPr>
      </w:pPr>
    </w:p>
    <w:p w14:paraId="4761D0FB">
      <w:pPr>
        <w:ind w:left="0" w:leftChars="0" w:firstLine="0" w:firstLineChars="0"/>
        <w:rPr>
          <w:sz w:val="24"/>
          <w:szCs w:val="24"/>
        </w:rPr>
      </w:pPr>
    </w:p>
    <w:p w14:paraId="697B9DDA">
      <w:pPr>
        <w:rPr>
          <w:rFonts w:hint="eastAsia" w:ascii="黑体" w:hAnsi="黑体" w:eastAsia="黑体" w:cs="黑体"/>
          <w:sz w:val="36"/>
          <w:szCs w:val="36"/>
          <w:lang w:val="en-US" w:eastAsia="zh-CN"/>
        </w:rPr>
        <w:sectPr>
          <w:headerReference r:id="rId8" w:type="default"/>
          <w:type w:val="continuous"/>
          <w:pgSz w:w="11906" w:h="16838"/>
          <w:pgMar w:top="1417" w:right="1134" w:bottom="1134" w:left="1134" w:header="850" w:footer="964" w:gutter="1417"/>
          <w:pgNumType w:fmt="decimal" w:start="1"/>
          <w:cols w:space="0" w:num="1"/>
          <w:rtlGutter w:val="0"/>
          <w:docGrid w:type="lines" w:linePitch="321" w:charSpace="0"/>
        </w:sectPr>
      </w:pPr>
    </w:p>
    <w:sdt>
      <w:sdtPr>
        <w:rPr>
          <w:rFonts w:hint="eastAsia" w:ascii="黑体" w:hAnsi="黑体" w:eastAsia="黑体" w:cs="黑体"/>
          <w:kern w:val="2"/>
          <w:sz w:val="36"/>
          <w:szCs w:val="40"/>
          <w:lang w:val="en-US" w:eastAsia="zh-CN" w:bidi="ar-SA"/>
        </w:rPr>
        <w:id w:val="147456787"/>
        <w15:color w:val="DBDBDB"/>
        <w:docPartObj>
          <w:docPartGallery w:val="Table of Contents"/>
          <w:docPartUnique/>
        </w:docPartObj>
      </w:sdtPr>
      <w:sdtEndPr>
        <w:rPr>
          <w:rFonts w:hint="eastAsia" w:ascii="黑体" w:hAnsi="黑体" w:eastAsia="黑体" w:cs="黑体"/>
          <w:kern w:val="2"/>
          <w:sz w:val="24"/>
          <w:szCs w:val="24"/>
          <w:lang w:val="en-US" w:eastAsia="zh-CN" w:bidi="ar-SA"/>
        </w:rPr>
      </w:sdtEndPr>
      <w:sdtContent>
        <w:p w14:paraId="696E2E82">
          <w:pPr>
            <w:keepNext w:val="0"/>
            <w:keepLines w:val="0"/>
            <w:pageBreakBefore w:val="0"/>
            <w:kinsoku/>
            <w:wordWrap/>
            <w:overflowPunct/>
            <w:topLinePunct w:val="0"/>
            <w:autoSpaceDE/>
            <w:autoSpaceDN/>
            <w:bidi w:val="0"/>
            <w:adjustRightInd/>
            <w:snapToGrid/>
            <w:spacing w:before="0" w:beforeLines="0" w:after="0" w:afterLines="0" w:line="480" w:lineRule="exact"/>
            <w:ind w:left="0" w:leftChars="0" w:right="0" w:rightChars="0" w:firstLine="0" w:firstLineChars="0"/>
            <w:jc w:val="center"/>
            <w:textAlignment w:val="auto"/>
            <w:rPr>
              <w:sz w:val="24"/>
              <w:szCs w:val="24"/>
            </w:rPr>
          </w:pPr>
          <w:r>
            <w:rPr>
              <w:rFonts w:hint="eastAsia" w:ascii="黑体" w:hAnsi="黑体" w:eastAsia="黑体" w:cs="黑体"/>
              <w:sz w:val="36"/>
              <w:szCs w:val="40"/>
            </w:rPr>
            <w:t>目录</w:t>
          </w:r>
          <w:r>
            <w:rPr>
              <w:rFonts w:hint="eastAsia" w:ascii="黑体" w:hAnsi="黑体" w:eastAsia="黑体" w:cs="黑体"/>
              <w:kern w:val="2"/>
              <w:sz w:val="24"/>
              <w:szCs w:val="24"/>
              <w:lang w:val="en-US" w:eastAsia="zh-CN" w:bidi="ar-SA"/>
            </w:rPr>
            <w:fldChar w:fldCharType="begin"/>
          </w:r>
          <w:r>
            <w:rPr>
              <w:rFonts w:hint="eastAsia" w:ascii="黑体" w:hAnsi="黑体" w:eastAsia="黑体" w:cs="黑体"/>
              <w:kern w:val="2"/>
              <w:sz w:val="24"/>
              <w:szCs w:val="24"/>
              <w:lang w:val="en-US" w:eastAsia="zh-CN" w:bidi="ar-SA"/>
            </w:rPr>
            <w:instrText xml:space="preserve">TOC \o "1-3" \h \u </w:instrText>
          </w:r>
          <w:r>
            <w:rPr>
              <w:rFonts w:hint="eastAsia" w:ascii="黑体" w:hAnsi="黑体" w:eastAsia="黑体" w:cs="黑体"/>
              <w:kern w:val="2"/>
              <w:sz w:val="24"/>
              <w:szCs w:val="24"/>
              <w:lang w:val="en-US" w:eastAsia="zh-CN" w:bidi="ar-SA"/>
            </w:rPr>
            <w:fldChar w:fldCharType="separate"/>
          </w:r>
        </w:p>
        <w:p w14:paraId="7CD57442">
          <w:pPr>
            <w:pStyle w:val="16"/>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黑体" w:cs="Times New Roman"/>
              <w:sz w:val="28"/>
              <w:szCs w:val="28"/>
            </w:rPr>
          </w:pPr>
          <w:r>
            <w:rPr>
              <w:rFonts w:hint="default" w:ascii="Times New Roman" w:hAnsi="Times New Roman" w:eastAsia="黑体" w:cs="Times New Roman"/>
              <w:kern w:val="2"/>
              <w:sz w:val="28"/>
              <w:szCs w:val="28"/>
              <w:lang w:val="en-US" w:eastAsia="zh-CN" w:bidi="ar-SA"/>
            </w:rPr>
            <w:fldChar w:fldCharType="begin"/>
          </w:r>
          <w:r>
            <w:rPr>
              <w:rFonts w:hint="default" w:ascii="Times New Roman" w:hAnsi="Times New Roman" w:eastAsia="黑体" w:cs="Times New Roman"/>
              <w:kern w:val="2"/>
              <w:sz w:val="28"/>
              <w:szCs w:val="28"/>
              <w:lang w:val="en-US" w:eastAsia="zh-CN" w:bidi="ar-SA"/>
            </w:rPr>
            <w:instrText xml:space="preserve"> HYPERLINK \l _Toc16486 </w:instrText>
          </w:r>
          <w:r>
            <w:rPr>
              <w:rFonts w:hint="default" w:ascii="Times New Roman" w:hAnsi="Times New Roman" w:eastAsia="黑体" w:cs="Times New Roman"/>
              <w:kern w:val="2"/>
              <w:sz w:val="28"/>
              <w:szCs w:val="28"/>
              <w:lang w:val="en-US" w:eastAsia="zh-CN" w:bidi="ar-SA"/>
            </w:rPr>
            <w:fldChar w:fldCharType="separate"/>
          </w:r>
          <w:r>
            <w:rPr>
              <w:rFonts w:hint="default" w:ascii="Times New Roman" w:hAnsi="Times New Roman" w:eastAsia="黑体" w:cs="Times New Roman"/>
              <w:sz w:val="28"/>
              <w:szCs w:val="28"/>
              <w:lang w:val="en-US" w:eastAsia="zh-CN"/>
            </w:rPr>
            <w:t>1</w:t>
          </w:r>
          <w:r>
            <w:rPr>
              <w:rFonts w:hint="default" w:ascii="Times New Roman" w:hAnsi="Times New Roman" w:eastAsia="黑体" w:cs="Times New Roman"/>
              <w:sz w:val="28"/>
              <w:szCs w:val="28"/>
            </w:rPr>
            <w:t>绪论</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fldChar w:fldCharType="begin"/>
          </w:r>
          <w:r>
            <w:rPr>
              <w:rFonts w:hint="default" w:ascii="Times New Roman" w:hAnsi="Times New Roman" w:eastAsia="黑体" w:cs="Times New Roman"/>
              <w:sz w:val="24"/>
              <w:szCs w:val="24"/>
            </w:rPr>
            <w:instrText xml:space="preserve"> PAGEREF _Toc16486 \h </w:instrText>
          </w:r>
          <w:r>
            <w:rPr>
              <w:rFonts w:hint="default" w:ascii="Times New Roman" w:hAnsi="Times New Roman" w:eastAsia="黑体" w:cs="Times New Roman"/>
              <w:sz w:val="24"/>
              <w:szCs w:val="24"/>
            </w:rPr>
            <w:fldChar w:fldCharType="separate"/>
          </w:r>
          <w:r>
            <w:rPr>
              <w:rFonts w:hint="default" w:ascii="Times New Roman" w:hAnsi="Times New Roman" w:eastAsia="黑体" w:cs="Times New Roman"/>
              <w:sz w:val="24"/>
              <w:szCs w:val="24"/>
            </w:rPr>
            <w:t>1</w:t>
          </w:r>
          <w:r>
            <w:rPr>
              <w:rFonts w:hint="default" w:ascii="Times New Roman" w:hAnsi="Times New Roman" w:eastAsia="黑体" w:cs="Times New Roman"/>
              <w:sz w:val="24"/>
              <w:szCs w:val="24"/>
            </w:rPr>
            <w:fldChar w:fldCharType="end"/>
          </w:r>
          <w:r>
            <w:rPr>
              <w:rFonts w:hint="default" w:ascii="Times New Roman" w:hAnsi="Times New Roman" w:eastAsia="黑体" w:cs="Times New Roman"/>
              <w:kern w:val="2"/>
              <w:sz w:val="28"/>
              <w:szCs w:val="28"/>
              <w:lang w:val="en-US" w:eastAsia="zh-CN" w:bidi="ar-SA"/>
            </w:rPr>
            <w:fldChar w:fldCharType="end"/>
          </w:r>
        </w:p>
        <w:p w14:paraId="3CBDB9B2">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_Toc10595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1.1 研究背景和意义</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_Toc10595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176091F3">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_Toc15036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1.2 研究目的和意义</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_Toc15036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4E777636">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_Toc11634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1.3 研究内容和方法</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_Toc11634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540992B2">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_Toc32249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1.4 研究框架</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_Toc32249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23748C7D">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_Toc31644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1.5 文献综述</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_Toc31644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3</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7ED1AA4C">
          <w:pPr>
            <w:pStyle w:val="16"/>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黑体" w:cs="Times New Roman"/>
              <w:sz w:val="28"/>
              <w:szCs w:val="28"/>
            </w:rPr>
          </w:pPr>
          <w:r>
            <w:rPr>
              <w:rFonts w:hint="default" w:ascii="Times New Roman" w:hAnsi="Times New Roman" w:eastAsia="黑体" w:cs="Times New Roman"/>
              <w:kern w:val="2"/>
              <w:sz w:val="28"/>
              <w:szCs w:val="28"/>
              <w:lang w:val="en-US" w:eastAsia="zh-CN" w:bidi="ar-SA"/>
            </w:rPr>
            <w:fldChar w:fldCharType="begin"/>
          </w:r>
          <w:r>
            <w:rPr>
              <w:rFonts w:hint="default" w:ascii="Times New Roman" w:hAnsi="Times New Roman" w:eastAsia="黑体" w:cs="Times New Roman"/>
              <w:kern w:val="2"/>
              <w:sz w:val="28"/>
              <w:szCs w:val="28"/>
              <w:lang w:val="en-US" w:eastAsia="zh-CN" w:bidi="ar-SA"/>
            </w:rPr>
            <w:instrText xml:space="preserve"> HYPERLINK \l _Toc14718 </w:instrText>
          </w:r>
          <w:r>
            <w:rPr>
              <w:rFonts w:hint="default" w:ascii="Times New Roman" w:hAnsi="Times New Roman" w:eastAsia="黑体" w:cs="Times New Roman"/>
              <w:kern w:val="2"/>
              <w:sz w:val="28"/>
              <w:szCs w:val="28"/>
              <w:lang w:val="en-US" w:eastAsia="zh-CN" w:bidi="ar-SA"/>
            </w:rPr>
            <w:fldChar w:fldCharType="separate"/>
          </w:r>
          <w:r>
            <w:rPr>
              <w:rFonts w:hint="default" w:ascii="Times New Roman" w:hAnsi="Times New Roman" w:eastAsia="黑体" w:cs="Times New Roman"/>
              <w:sz w:val="28"/>
              <w:szCs w:val="28"/>
              <w:lang w:val="en-US" w:eastAsia="zh-CN"/>
            </w:rPr>
            <w:t>2</w:t>
          </w:r>
          <w:r>
            <w:rPr>
              <w:rFonts w:hint="default" w:ascii="Times New Roman" w:hAnsi="Times New Roman" w:eastAsia="黑体" w:cs="Times New Roman"/>
              <w:sz w:val="28"/>
              <w:szCs w:val="28"/>
            </w:rPr>
            <w:t>系统分析的基本理论和方法</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fldChar w:fldCharType="begin"/>
          </w:r>
          <w:r>
            <w:rPr>
              <w:rFonts w:hint="default" w:ascii="Times New Roman" w:hAnsi="Times New Roman" w:eastAsia="黑体" w:cs="Times New Roman"/>
              <w:sz w:val="24"/>
              <w:szCs w:val="24"/>
            </w:rPr>
            <w:instrText xml:space="preserve"> PAGEREF _Toc14718 \h </w:instrText>
          </w:r>
          <w:r>
            <w:rPr>
              <w:rFonts w:hint="default" w:ascii="Times New Roman" w:hAnsi="Times New Roman" w:eastAsia="黑体" w:cs="Times New Roman"/>
              <w:sz w:val="24"/>
              <w:szCs w:val="24"/>
            </w:rPr>
            <w:fldChar w:fldCharType="separate"/>
          </w:r>
          <w:r>
            <w:rPr>
              <w:rFonts w:hint="default" w:ascii="Times New Roman" w:hAnsi="Times New Roman" w:eastAsia="黑体" w:cs="Times New Roman"/>
              <w:sz w:val="24"/>
              <w:szCs w:val="24"/>
            </w:rPr>
            <w:t>5</w:t>
          </w:r>
          <w:r>
            <w:rPr>
              <w:rFonts w:hint="default" w:ascii="Times New Roman" w:hAnsi="Times New Roman" w:eastAsia="黑体" w:cs="Times New Roman"/>
              <w:sz w:val="24"/>
              <w:szCs w:val="24"/>
            </w:rPr>
            <w:fldChar w:fldCharType="end"/>
          </w:r>
          <w:r>
            <w:rPr>
              <w:rFonts w:hint="default" w:ascii="Times New Roman" w:hAnsi="Times New Roman" w:eastAsia="黑体" w:cs="Times New Roman"/>
              <w:kern w:val="2"/>
              <w:sz w:val="28"/>
              <w:szCs w:val="28"/>
              <w:lang w:val="en-US" w:eastAsia="zh-CN" w:bidi="ar-SA"/>
            </w:rPr>
            <w:fldChar w:fldCharType="end"/>
          </w:r>
        </w:p>
        <w:p w14:paraId="042EA72D">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_Toc3617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2.1 系统分析的概念和基本原理</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_Toc3617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18C7440C">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_Toc3405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2.2 系统分析的方法</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_Toc3405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156BC00F">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_Toc24764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2.3 系统分析在公共决策中的应用</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_Toc24764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6</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7675F01E">
          <w:pPr>
            <w:pStyle w:val="16"/>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黑体" w:cs="Times New Roman"/>
              <w:sz w:val="28"/>
              <w:szCs w:val="28"/>
            </w:rPr>
          </w:pPr>
          <w:r>
            <w:rPr>
              <w:rFonts w:hint="default" w:ascii="Times New Roman" w:hAnsi="Times New Roman" w:eastAsia="黑体" w:cs="Times New Roman"/>
              <w:kern w:val="2"/>
              <w:sz w:val="28"/>
              <w:szCs w:val="28"/>
              <w:lang w:val="en-US" w:eastAsia="zh-CN" w:bidi="ar-SA"/>
            </w:rPr>
            <w:fldChar w:fldCharType="begin"/>
          </w:r>
          <w:r>
            <w:rPr>
              <w:rFonts w:hint="default" w:ascii="Times New Roman" w:hAnsi="Times New Roman" w:eastAsia="黑体" w:cs="Times New Roman"/>
              <w:kern w:val="2"/>
              <w:sz w:val="28"/>
              <w:szCs w:val="28"/>
              <w:lang w:val="en-US" w:eastAsia="zh-CN" w:bidi="ar-SA"/>
            </w:rPr>
            <w:instrText xml:space="preserve"> HYPERLINK \l _Toc23302 </w:instrText>
          </w:r>
          <w:r>
            <w:rPr>
              <w:rFonts w:hint="default" w:ascii="Times New Roman" w:hAnsi="Times New Roman" w:eastAsia="黑体" w:cs="Times New Roman"/>
              <w:kern w:val="2"/>
              <w:sz w:val="28"/>
              <w:szCs w:val="28"/>
              <w:lang w:val="en-US" w:eastAsia="zh-CN" w:bidi="ar-SA"/>
            </w:rPr>
            <w:fldChar w:fldCharType="separate"/>
          </w:r>
          <w:r>
            <w:rPr>
              <w:rFonts w:hint="default" w:ascii="Times New Roman" w:hAnsi="Times New Roman" w:eastAsia="黑体" w:cs="Times New Roman"/>
              <w:sz w:val="28"/>
              <w:szCs w:val="28"/>
              <w:lang w:val="en-US" w:eastAsia="zh-CN"/>
            </w:rPr>
            <w:t>3</w:t>
          </w:r>
          <w:r>
            <w:rPr>
              <w:rFonts w:hint="default" w:ascii="Times New Roman" w:hAnsi="Times New Roman" w:eastAsia="黑体" w:cs="Times New Roman"/>
              <w:sz w:val="28"/>
              <w:szCs w:val="28"/>
            </w:rPr>
            <w:t>系统分析在公共决策中的作用</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fldChar w:fldCharType="begin"/>
          </w:r>
          <w:r>
            <w:rPr>
              <w:rFonts w:hint="default" w:ascii="Times New Roman" w:hAnsi="Times New Roman" w:eastAsia="黑体" w:cs="Times New Roman"/>
              <w:sz w:val="24"/>
              <w:szCs w:val="24"/>
            </w:rPr>
            <w:instrText xml:space="preserve"> PAGEREF _Toc23302 \h </w:instrText>
          </w:r>
          <w:r>
            <w:rPr>
              <w:rFonts w:hint="default" w:ascii="Times New Roman" w:hAnsi="Times New Roman" w:eastAsia="黑体" w:cs="Times New Roman"/>
              <w:sz w:val="24"/>
              <w:szCs w:val="24"/>
            </w:rPr>
            <w:fldChar w:fldCharType="separate"/>
          </w:r>
          <w:r>
            <w:rPr>
              <w:rFonts w:hint="default" w:ascii="Times New Roman" w:hAnsi="Times New Roman" w:eastAsia="黑体" w:cs="Times New Roman"/>
              <w:sz w:val="24"/>
              <w:szCs w:val="24"/>
            </w:rPr>
            <w:t>9</w:t>
          </w:r>
          <w:r>
            <w:rPr>
              <w:rFonts w:hint="default" w:ascii="Times New Roman" w:hAnsi="Times New Roman" w:eastAsia="黑体" w:cs="Times New Roman"/>
              <w:sz w:val="24"/>
              <w:szCs w:val="24"/>
            </w:rPr>
            <w:fldChar w:fldCharType="end"/>
          </w:r>
          <w:r>
            <w:rPr>
              <w:rFonts w:hint="default" w:ascii="Times New Roman" w:hAnsi="Times New Roman" w:eastAsia="黑体" w:cs="Times New Roman"/>
              <w:kern w:val="2"/>
              <w:sz w:val="28"/>
              <w:szCs w:val="28"/>
              <w:lang w:val="en-US" w:eastAsia="zh-CN" w:bidi="ar-SA"/>
            </w:rPr>
            <w:fldChar w:fldCharType="end"/>
          </w:r>
        </w:p>
        <w:p w14:paraId="26050B4A">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_Toc6165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3.1 公共决策的概念和特点</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_Toc6165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9</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00A7D643">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_Toc20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3.2 系统分析在公共决策中的作用</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_Toc20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9</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035BE7CA">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_Toc16834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3.3 系统分析在不同类型公共决策中的应用</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_Toc16834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1F1D45E9">
          <w:pPr>
            <w:pStyle w:val="18"/>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_Toc18981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3.3.1 城市规划决策中的系统分析应用</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_Toc18981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11</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7D0E5507">
          <w:pPr>
            <w:pStyle w:val="18"/>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_Toc22886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3.3.2 教育决策中的系统分析应用</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_Toc22886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12</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2B962048">
          <w:pPr>
            <w:pStyle w:val="18"/>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_Toc16467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3.3.3 环境保护决策中的系统分析应用</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_Toc16467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12</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5E4CBD36">
          <w:pPr>
            <w:pStyle w:val="16"/>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黑体" w:cs="Times New Roman"/>
              <w:sz w:val="28"/>
              <w:szCs w:val="28"/>
            </w:rPr>
          </w:pPr>
          <w:r>
            <w:rPr>
              <w:rFonts w:hint="default" w:ascii="Times New Roman" w:hAnsi="Times New Roman" w:eastAsia="黑体" w:cs="Times New Roman"/>
              <w:kern w:val="2"/>
              <w:sz w:val="28"/>
              <w:szCs w:val="28"/>
              <w:lang w:val="en-US" w:eastAsia="zh-CN" w:bidi="ar-SA"/>
            </w:rPr>
            <w:fldChar w:fldCharType="begin"/>
          </w:r>
          <w:r>
            <w:rPr>
              <w:rFonts w:hint="default" w:ascii="Times New Roman" w:hAnsi="Times New Roman" w:eastAsia="黑体" w:cs="Times New Roman"/>
              <w:kern w:val="2"/>
              <w:sz w:val="28"/>
              <w:szCs w:val="28"/>
              <w:lang w:val="en-US" w:eastAsia="zh-CN" w:bidi="ar-SA"/>
            </w:rPr>
            <w:instrText xml:space="preserve"> HYPERLINK \l _Toc25517 </w:instrText>
          </w:r>
          <w:r>
            <w:rPr>
              <w:rFonts w:hint="default" w:ascii="Times New Roman" w:hAnsi="Times New Roman" w:eastAsia="黑体" w:cs="Times New Roman"/>
              <w:kern w:val="2"/>
              <w:sz w:val="28"/>
              <w:szCs w:val="28"/>
              <w:lang w:val="en-US" w:eastAsia="zh-CN" w:bidi="ar-SA"/>
            </w:rPr>
            <w:fldChar w:fldCharType="separate"/>
          </w:r>
          <w:r>
            <w:rPr>
              <w:rFonts w:hint="default" w:ascii="Times New Roman" w:hAnsi="Times New Roman" w:eastAsia="黑体" w:cs="Times New Roman"/>
              <w:sz w:val="28"/>
              <w:szCs w:val="28"/>
              <w:lang w:val="en-US" w:eastAsia="zh-CN"/>
            </w:rPr>
            <w:t>4</w:t>
          </w:r>
          <w:r>
            <w:rPr>
              <w:rFonts w:hint="default" w:ascii="Times New Roman" w:hAnsi="Times New Roman" w:eastAsia="黑体" w:cs="Times New Roman"/>
              <w:sz w:val="28"/>
              <w:szCs w:val="28"/>
            </w:rPr>
            <w:t>案例分析</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fldChar w:fldCharType="begin"/>
          </w:r>
          <w:r>
            <w:rPr>
              <w:rFonts w:hint="default" w:ascii="Times New Roman" w:hAnsi="Times New Roman" w:eastAsia="黑体" w:cs="Times New Roman"/>
              <w:sz w:val="24"/>
              <w:szCs w:val="24"/>
            </w:rPr>
            <w:instrText xml:space="preserve"> PAGEREF _Toc25517 \h </w:instrText>
          </w:r>
          <w:r>
            <w:rPr>
              <w:rFonts w:hint="default" w:ascii="Times New Roman" w:hAnsi="Times New Roman" w:eastAsia="黑体" w:cs="Times New Roman"/>
              <w:sz w:val="24"/>
              <w:szCs w:val="24"/>
            </w:rPr>
            <w:fldChar w:fldCharType="separate"/>
          </w:r>
          <w:r>
            <w:rPr>
              <w:rFonts w:hint="default" w:ascii="Times New Roman" w:hAnsi="Times New Roman" w:eastAsia="黑体" w:cs="Times New Roman"/>
              <w:sz w:val="24"/>
              <w:szCs w:val="24"/>
            </w:rPr>
            <w:t>15</w:t>
          </w:r>
          <w:r>
            <w:rPr>
              <w:rFonts w:hint="default" w:ascii="Times New Roman" w:hAnsi="Times New Roman" w:eastAsia="黑体" w:cs="Times New Roman"/>
              <w:sz w:val="24"/>
              <w:szCs w:val="24"/>
            </w:rPr>
            <w:fldChar w:fldCharType="end"/>
          </w:r>
          <w:r>
            <w:rPr>
              <w:rFonts w:hint="default" w:ascii="Times New Roman" w:hAnsi="Times New Roman" w:eastAsia="黑体" w:cs="Times New Roman"/>
              <w:kern w:val="2"/>
              <w:sz w:val="28"/>
              <w:szCs w:val="28"/>
              <w:lang w:val="en-US" w:eastAsia="zh-CN" w:bidi="ar-SA"/>
            </w:rPr>
            <w:fldChar w:fldCharType="end"/>
          </w:r>
        </w:p>
        <w:p w14:paraId="10B7A290">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_Toc28334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4.1 选择典型案例</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_Toc28334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64F87827">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_Toc13872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4.2 进行系统分析</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_Toc13872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2E823963">
          <w:pPr>
            <w:pStyle w:val="18"/>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_Toc3849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4.2.1 新冠疫情防控政策制定与执行案例</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_Toc3849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15</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2C113791">
          <w:pPr>
            <w:pStyle w:val="18"/>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_Toc31633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4.2.2 城市交通拥堵治理案例</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_Toc31633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16</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260D7CB7">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_Toc309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4.3 结果分析和总结</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_Toc309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16</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64D6E04D">
          <w:pPr>
            <w:pStyle w:val="18"/>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_Toc15684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4.3.1 新冠疫情防控政策制定与执行案例总结</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_Toc15684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16</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4222BC22">
          <w:pPr>
            <w:pStyle w:val="18"/>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_Toc22033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4.3.2 城市交通拥堵治理案例总结</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_Toc22033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17</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03DBC8E8">
          <w:pPr>
            <w:pStyle w:val="16"/>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黑体" w:cs="Times New Roman"/>
              <w:sz w:val="28"/>
              <w:szCs w:val="28"/>
            </w:rPr>
          </w:pPr>
          <w:r>
            <w:rPr>
              <w:rFonts w:hint="default" w:ascii="Times New Roman" w:hAnsi="Times New Roman" w:eastAsia="黑体" w:cs="Times New Roman"/>
              <w:kern w:val="2"/>
              <w:sz w:val="28"/>
              <w:szCs w:val="28"/>
              <w:lang w:val="en-US" w:eastAsia="zh-CN" w:bidi="ar-SA"/>
            </w:rPr>
            <w:fldChar w:fldCharType="begin"/>
          </w:r>
          <w:r>
            <w:rPr>
              <w:rFonts w:hint="default" w:ascii="Times New Roman" w:hAnsi="Times New Roman" w:eastAsia="黑体" w:cs="Times New Roman"/>
              <w:kern w:val="2"/>
              <w:sz w:val="28"/>
              <w:szCs w:val="28"/>
              <w:lang w:val="en-US" w:eastAsia="zh-CN" w:bidi="ar-SA"/>
            </w:rPr>
            <w:instrText xml:space="preserve"> HYPERLINK \l _Toc18665 </w:instrText>
          </w:r>
          <w:r>
            <w:rPr>
              <w:rFonts w:hint="default" w:ascii="Times New Roman" w:hAnsi="Times New Roman" w:eastAsia="黑体" w:cs="Times New Roman"/>
              <w:kern w:val="2"/>
              <w:sz w:val="28"/>
              <w:szCs w:val="28"/>
              <w:lang w:val="en-US" w:eastAsia="zh-CN" w:bidi="ar-SA"/>
            </w:rPr>
            <w:fldChar w:fldCharType="separate"/>
          </w:r>
          <w:r>
            <w:rPr>
              <w:rFonts w:hint="default" w:ascii="Times New Roman" w:hAnsi="Times New Roman" w:eastAsia="黑体" w:cs="Times New Roman"/>
              <w:sz w:val="28"/>
              <w:szCs w:val="28"/>
              <w:lang w:val="en-US" w:eastAsia="zh-CN"/>
            </w:rPr>
            <w:t>5</w:t>
          </w:r>
          <w:r>
            <w:rPr>
              <w:rFonts w:hint="default" w:ascii="Times New Roman" w:hAnsi="Times New Roman" w:eastAsia="黑体" w:cs="Times New Roman"/>
              <w:sz w:val="28"/>
              <w:szCs w:val="28"/>
            </w:rPr>
            <w:t>结论和展望</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fldChar w:fldCharType="begin"/>
          </w:r>
          <w:r>
            <w:rPr>
              <w:rFonts w:hint="default" w:ascii="Times New Roman" w:hAnsi="Times New Roman" w:eastAsia="黑体" w:cs="Times New Roman"/>
              <w:sz w:val="24"/>
              <w:szCs w:val="24"/>
            </w:rPr>
            <w:instrText xml:space="preserve"> PAGEREF _Toc18665 \h </w:instrText>
          </w:r>
          <w:r>
            <w:rPr>
              <w:rFonts w:hint="default" w:ascii="Times New Roman" w:hAnsi="Times New Roman" w:eastAsia="黑体" w:cs="Times New Roman"/>
              <w:sz w:val="24"/>
              <w:szCs w:val="24"/>
            </w:rPr>
            <w:fldChar w:fldCharType="separate"/>
          </w:r>
          <w:r>
            <w:rPr>
              <w:rFonts w:hint="default" w:ascii="Times New Roman" w:hAnsi="Times New Roman" w:eastAsia="黑体" w:cs="Times New Roman"/>
              <w:sz w:val="24"/>
              <w:szCs w:val="24"/>
            </w:rPr>
            <w:t>19</w:t>
          </w:r>
          <w:r>
            <w:rPr>
              <w:rFonts w:hint="default" w:ascii="Times New Roman" w:hAnsi="Times New Roman" w:eastAsia="黑体" w:cs="Times New Roman"/>
              <w:sz w:val="24"/>
              <w:szCs w:val="24"/>
            </w:rPr>
            <w:fldChar w:fldCharType="end"/>
          </w:r>
          <w:r>
            <w:rPr>
              <w:rFonts w:hint="default" w:ascii="Times New Roman" w:hAnsi="Times New Roman" w:eastAsia="黑体" w:cs="Times New Roman"/>
              <w:kern w:val="2"/>
              <w:sz w:val="28"/>
              <w:szCs w:val="28"/>
              <w:lang w:val="en-US" w:eastAsia="zh-CN" w:bidi="ar-SA"/>
            </w:rPr>
            <w:fldChar w:fldCharType="end"/>
          </w:r>
        </w:p>
        <w:p w14:paraId="74A51686">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_Toc3094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5.1 总结研究成果</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_Toc3094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19</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3C294496">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_Toc13598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5.2 研究不足和展望</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_Toc13598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19</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18AC44DD">
          <w:pPr>
            <w:pStyle w:val="17"/>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宋体" w:cs="Times New Roman"/>
              <w:sz w:val="24"/>
              <w:szCs w:val="24"/>
            </w:rPr>
          </w:pPr>
          <w:r>
            <w:rPr>
              <w:rFonts w:hint="default" w:ascii="Times New Roman" w:hAnsi="Times New Roman" w:eastAsia="宋体" w:cs="Times New Roman"/>
              <w:kern w:val="2"/>
              <w:sz w:val="24"/>
              <w:szCs w:val="24"/>
              <w:lang w:val="en-US" w:eastAsia="zh-CN" w:bidi="ar-SA"/>
            </w:rPr>
            <w:fldChar w:fldCharType="begin"/>
          </w:r>
          <w:r>
            <w:rPr>
              <w:rFonts w:hint="default" w:ascii="Times New Roman" w:hAnsi="Times New Roman" w:eastAsia="宋体" w:cs="Times New Roman"/>
              <w:kern w:val="2"/>
              <w:sz w:val="24"/>
              <w:szCs w:val="24"/>
              <w:lang w:val="en-US" w:eastAsia="zh-CN" w:bidi="ar-SA"/>
            </w:rPr>
            <w:instrText xml:space="preserve"> HYPERLINK \l _Toc20809 </w:instrText>
          </w:r>
          <w:r>
            <w:rPr>
              <w:rFonts w:hint="default" w:ascii="Times New Roman" w:hAnsi="Times New Roman" w:eastAsia="宋体" w:cs="Times New Roman"/>
              <w:kern w:val="2"/>
              <w:sz w:val="24"/>
              <w:szCs w:val="24"/>
              <w:lang w:val="en-US" w:eastAsia="zh-CN" w:bidi="ar-SA"/>
            </w:rPr>
            <w:fldChar w:fldCharType="separate"/>
          </w:r>
          <w:r>
            <w:rPr>
              <w:rFonts w:hint="default" w:ascii="Times New Roman" w:hAnsi="Times New Roman" w:eastAsia="宋体" w:cs="Times New Roman"/>
              <w:sz w:val="24"/>
              <w:szCs w:val="24"/>
            </w:rPr>
            <w:t>5.3 研究贡献</w:t>
          </w:r>
          <w:r>
            <w:rPr>
              <w:rFonts w:hint="default" w:ascii="Times New Roman" w:hAnsi="Times New Roman" w:eastAsia="宋体" w:cs="Times New Roman"/>
              <w:sz w:val="24"/>
              <w:szCs w:val="24"/>
            </w:rPr>
            <w:tab/>
          </w:r>
          <w:r>
            <w:rPr>
              <w:rFonts w:hint="default" w:ascii="Times New Roman" w:hAnsi="Times New Roman" w:eastAsia="宋体" w:cs="Times New Roman"/>
              <w:sz w:val="24"/>
              <w:szCs w:val="24"/>
            </w:rPr>
            <w:fldChar w:fldCharType="begin"/>
          </w:r>
          <w:r>
            <w:rPr>
              <w:rFonts w:hint="default" w:ascii="Times New Roman" w:hAnsi="Times New Roman" w:eastAsia="宋体" w:cs="Times New Roman"/>
              <w:sz w:val="24"/>
              <w:szCs w:val="24"/>
            </w:rPr>
            <w:instrText xml:space="preserve"> PAGEREF _Toc20809 \h </w:instrText>
          </w:r>
          <w:r>
            <w:rPr>
              <w:rFonts w:hint="default" w:ascii="Times New Roman" w:hAnsi="Times New Roman" w:eastAsia="宋体" w:cs="Times New Roman"/>
              <w:sz w:val="24"/>
              <w:szCs w:val="24"/>
            </w:rPr>
            <w:fldChar w:fldCharType="separate"/>
          </w:r>
          <w:r>
            <w:rPr>
              <w:rFonts w:hint="default" w:ascii="Times New Roman" w:hAnsi="Times New Roman" w:eastAsia="宋体" w:cs="Times New Roman"/>
              <w:sz w:val="24"/>
              <w:szCs w:val="24"/>
            </w:rPr>
            <w:t>19</w:t>
          </w:r>
          <w:r>
            <w:rPr>
              <w:rFonts w:hint="default" w:ascii="Times New Roman" w:hAnsi="Times New Roman" w:eastAsia="宋体" w:cs="Times New Roman"/>
              <w:sz w:val="24"/>
              <w:szCs w:val="24"/>
            </w:rPr>
            <w:fldChar w:fldCharType="end"/>
          </w:r>
          <w:r>
            <w:rPr>
              <w:rFonts w:hint="default" w:ascii="Times New Roman" w:hAnsi="Times New Roman" w:eastAsia="宋体" w:cs="Times New Roman"/>
              <w:kern w:val="2"/>
              <w:sz w:val="24"/>
              <w:szCs w:val="24"/>
              <w:lang w:val="en-US" w:eastAsia="zh-CN" w:bidi="ar-SA"/>
            </w:rPr>
            <w:fldChar w:fldCharType="end"/>
          </w:r>
        </w:p>
        <w:p w14:paraId="2B45A237">
          <w:pPr>
            <w:pStyle w:val="16"/>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rFonts w:hint="default" w:ascii="Times New Roman" w:hAnsi="Times New Roman" w:eastAsia="黑体" w:cs="Times New Roman"/>
              <w:sz w:val="28"/>
              <w:szCs w:val="28"/>
            </w:rPr>
          </w:pPr>
          <w:r>
            <w:rPr>
              <w:rFonts w:hint="default" w:ascii="Times New Roman" w:hAnsi="Times New Roman" w:eastAsia="黑体" w:cs="Times New Roman"/>
              <w:kern w:val="2"/>
              <w:sz w:val="28"/>
              <w:szCs w:val="28"/>
              <w:lang w:val="en-US" w:eastAsia="zh-CN" w:bidi="ar-SA"/>
            </w:rPr>
            <w:fldChar w:fldCharType="begin"/>
          </w:r>
          <w:r>
            <w:rPr>
              <w:rFonts w:hint="default" w:ascii="Times New Roman" w:hAnsi="Times New Roman" w:eastAsia="黑体" w:cs="Times New Roman"/>
              <w:kern w:val="2"/>
              <w:sz w:val="28"/>
              <w:szCs w:val="28"/>
              <w:lang w:val="en-US" w:eastAsia="zh-CN" w:bidi="ar-SA"/>
            </w:rPr>
            <w:instrText xml:space="preserve"> HYPERLINK \l _Toc10799 </w:instrText>
          </w:r>
          <w:r>
            <w:rPr>
              <w:rFonts w:hint="default" w:ascii="Times New Roman" w:hAnsi="Times New Roman" w:eastAsia="黑体" w:cs="Times New Roman"/>
              <w:kern w:val="2"/>
              <w:sz w:val="28"/>
              <w:szCs w:val="28"/>
              <w:lang w:val="en-US" w:eastAsia="zh-CN" w:bidi="ar-SA"/>
            </w:rPr>
            <w:fldChar w:fldCharType="separate"/>
          </w:r>
          <w:r>
            <w:rPr>
              <w:rFonts w:hint="default" w:ascii="Times New Roman" w:hAnsi="Times New Roman" w:eastAsia="黑体" w:cs="Times New Roman"/>
              <w:sz w:val="28"/>
              <w:szCs w:val="28"/>
            </w:rPr>
            <w:t>致谢</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fldChar w:fldCharType="begin"/>
          </w:r>
          <w:r>
            <w:rPr>
              <w:rFonts w:hint="default" w:ascii="Times New Roman" w:hAnsi="Times New Roman" w:eastAsia="黑体" w:cs="Times New Roman"/>
              <w:sz w:val="24"/>
              <w:szCs w:val="24"/>
            </w:rPr>
            <w:instrText xml:space="preserve"> PAGEREF _Toc10799 \h </w:instrText>
          </w:r>
          <w:r>
            <w:rPr>
              <w:rFonts w:hint="default" w:ascii="Times New Roman" w:hAnsi="Times New Roman" w:eastAsia="黑体" w:cs="Times New Roman"/>
              <w:sz w:val="24"/>
              <w:szCs w:val="24"/>
            </w:rPr>
            <w:fldChar w:fldCharType="separate"/>
          </w:r>
          <w:r>
            <w:rPr>
              <w:rFonts w:hint="default" w:ascii="Times New Roman" w:hAnsi="Times New Roman" w:eastAsia="黑体" w:cs="Times New Roman"/>
              <w:sz w:val="24"/>
              <w:szCs w:val="24"/>
            </w:rPr>
            <w:t>21</w:t>
          </w:r>
          <w:r>
            <w:rPr>
              <w:rFonts w:hint="default" w:ascii="Times New Roman" w:hAnsi="Times New Roman" w:eastAsia="黑体" w:cs="Times New Roman"/>
              <w:sz w:val="24"/>
              <w:szCs w:val="24"/>
            </w:rPr>
            <w:fldChar w:fldCharType="end"/>
          </w:r>
          <w:r>
            <w:rPr>
              <w:rFonts w:hint="default" w:ascii="Times New Roman" w:hAnsi="Times New Roman" w:eastAsia="黑体" w:cs="Times New Roman"/>
              <w:kern w:val="2"/>
              <w:sz w:val="28"/>
              <w:szCs w:val="28"/>
              <w:lang w:val="en-US" w:eastAsia="zh-CN" w:bidi="ar-SA"/>
            </w:rPr>
            <w:fldChar w:fldCharType="end"/>
          </w:r>
        </w:p>
        <w:p w14:paraId="25570280">
          <w:pPr>
            <w:pStyle w:val="16"/>
            <w:keepNext w:val="0"/>
            <w:keepLines w:val="0"/>
            <w:pageBreakBefore w:val="0"/>
            <w:tabs>
              <w:tab w:val="right" w:leader="dot" w:pos="8221"/>
            </w:tabs>
            <w:kinsoku/>
            <w:wordWrap/>
            <w:overflowPunct/>
            <w:topLinePunct w:val="0"/>
            <w:autoSpaceDE/>
            <w:autoSpaceDN/>
            <w:bidi w:val="0"/>
            <w:adjustRightInd/>
            <w:snapToGrid/>
            <w:spacing w:line="480" w:lineRule="exact"/>
            <w:textAlignment w:val="auto"/>
            <w:rPr>
              <w:sz w:val="24"/>
              <w:szCs w:val="24"/>
            </w:rPr>
          </w:pPr>
          <w:r>
            <w:rPr>
              <w:rFonts w:hint="default" w:ascii="Times New Roman" w:hAnsi="Times New Roman" w:eastAsia="黑体" w:cs="Times New Roman"/>
              <w:kern w:val="2"/>
              <w:sz w:val="28"/>
              <w:szCs w:val="28"/>
              <w:lang w:val="en-US" w:eastAsia="zh-CN" w:bidi="ar-SA"/>
            </w:rPr>
            <w:fldChar w:fldCharType="begin"/>
          </w:r>
          <w:r>
            <w:rPr>
              <w:rFonts w:hint="default" w:ascii="Times New Roman" w:hAnsi="Times New Roman" w:eastAsia="黑体" w:cs="Times New Roman"/>
              <w:kern w:val="2"/>
              <w:sz w:val="28"/>
              <w:szCs w:val="28"/>
              <w:lang w:val="en-US" w:eastAsia="zh-CN" w:bidi="ar-SA"/>
            </w:rPr>
            <w:instrText xml:space="preserve"> HYPERLINK \l _Toc32186 </w:instrText>
          </w:r>
          <w:r>
            <w:rPr>
              <w:rFonts w:hint="default" w:ascii="Times New Roman" w:hAnsi="Times New Roman" w:eastAsia="黑体" w:cs="Times New Roman"/>
              <w:kern w:val="2"/>
              <w:sz w:val="28"/>
              <w:szCs w:val="28"/>
              <w:lang w:val="en-US" w:eastAsia="zh-CN" w:bidi="ar-SA"/>
            </w:rPr>
            <w:fldChar w:fldCharType="separate"/>
          </w:r>
          <w:r>
            <w:rPr>
              <w:rFonts w:hint="default" w:ascii="Times New Roman" w:hAnsi="Times New Roman" w:eastAsia="黑体" w:cs="Times New Roman"/>
              <w:sz w:val="28"/>
              <w:szCs w:val="28"/>
              <w:lang w:val="en-US" w:eastAsia="zh-CN"/>
            </w:rPr>
            <w:t>参考文献</w:t>
          </w:r>
          <w:r>
            <w:rPr>
              <w:rFonts w:hint="default" w:ascii="Times New Roman" w:hAnsi="Times New Roman" w:eastAsia="黑体" w:cs="Times New Roman"/>
              <w:sz w:val="24"/>
              <w:szCs w:val="24"/>
            </w:rPr>
            <w:tab/>
          </w:r>
          <w:r>
            <w:rPr>
              <w:rFonts w:hint="default" w:ascii="Times New Roman" w:hAnsi="Times New Roman" w:eastAsia="黑体" w:cs="Times New Roman"/>
              <w:sz w:val="24"/>
              <w:szCs w:val="24"/>
            </w:rPr>
            <w:fldChar w:fldCharType="begin"/>
          </w:r>
          <w:r>
            <w:rPr>
              <w:rFonts w:hint="default" w:ascii="Times New Roman" w:hAnsi="Times New Roman" w:eastAsia="黑体" w:cs="Times New Roman"/>
              <w:sz w:val="24"/>
              <w:szCs w:val="24"/>
            </w:rPr>
            <w:instrText xml:space="preserve"> PAGEREF _Toc32186 \h </w:instrText>
          </w:r>
          <w:r>
            <w:rPr>
              <w:rFonts w:hint="default" w:ascii="Times New Roman" w:hAnsi="Times New Roman" w:eastAsia="黑体" w:cs="Times New Roman"/>
              <w:sz w:val="24"/>
              <w:szCs w:val="24"/>
            </w:rPr>
            <w:fldChar w:fldCharType="separate"/>
          </w:r>
          <w:r>
            <w:rPr>
              <w:rFonts w:hint="default" w:ascii="Times New Roman" w:hAnsi="Times New Roman" w:eastAsia="黑体" w:cs="Times New Roman"/>
              <w:sz w:val="24"/>
              <w:szCs w:val="24"/>
            </w:rPr>
            <w:t>23</w:t>
          </w:r>
          <w:r>
            <w:rPr>
              <w:rFonts w:hint="default" w:ascii="Times New Roman" w:hAnsi="Times New Roman" w:eastAsia="黑体" w:cs="Times New Roman"/>
              <w:sz w:val="24"/>
              <w:szCs w:val="24"/>
            </w:rPr>
            <w:fldChar w:fldCharType="end"/>
          </w:r>
          <w:r>
            <w:rPr>
              <w:rFonts w:hint="default" w:ascii="Times New Roman" w:hAnsi="Times New Roman" w:eastAsia="黑体" w:cs="Times New Roman"/>
              <w:kern w:val="2"/>
              <w:sz w:val="28"/>
              <w:szCs w:val="28"/>
              <w:lang w:val="en-US" w:eastAsia="zh-CN" w:bidi="ar-SA"/>
            </w:rPr>
            <w:fldChar w:fldCharType="end"/>
          </w:r>
        </w:p>
        <w:p w14:paraId="3E0F7FE7">
          <w:pPr>
            <w:keepNext w:val="0"/>
            <w:keepLines w:val="0"/>
            <w:pageBreakBefore w:val="0"/>
            <w:kinsoku/>
            <w:wordWrap/>
            <w:overflowPunct/>
            <w:topLinePunct w:val="0"/>
            <w:autoSpaceDE/>
            <w:autoSpaceDN/>
            <w:bidi w:val="0"/>
            <w:adjustRightInd/>
            <w:snapToGrid/>
            <w:spacing w:line="480" w:lineRule="exact"/>
            <w:textAlignment w:val="auto"/>
            <w:rPr>
              <w:rFonts w:hint="eastAsia" w:ascii="黑体" w:hAnsi="黑体" w:eastAsia="黑体" w:cs="黑体"/>
              <w:kern w:val="2"/>
              <w:sz w:val="24"/>
              <w:szCs w:val="24"/>
              <w:lang w:val="en-US" w:eastAsia="zh-CN" w:bidi="ar-SA"/>
            </w:rPr>
          </w:pPr>
          <w:r>
            <w:rPr>
              <w:rFonts w:hint="eastAsia" w:ascii="黑体" w:hAnsi="黑体" w:eastAsia="黑体" w:cs="黑体"/>
              <w:kern w:val="2"/>
              <w:sz w:val="24"/>
              <w:szCs w:val="24"/>
              <w:lang w:val="en-US" w:eastAsia="zh-CN" w:bidi="ar-SA"/>
            </w:rPr>
            <w:fldChar w:fldCharType="end"/>
          </w:r>
        </w:p>
      </w:sdtContent>
    </w:sdt>
    <w:p w14:paraId="078472A4">
      <w:pPr>
        <w:bidi w:val="0"/>
        <w:ind w:left="0" w:leftChars="0" w:firstLine="0" w:firstLineChars="0"/>
        <w:rPr>
          <w:rFonts w:hint="eastAsia" w:eastAsia="宋体" w:asciiTheme="minorAscii" w:hAnsiTheme="minorAscii" w:cstheme="minorBidi"/>
          <w:kern w:val="2"/>
          <w:sz w:val="21"/>
          <w:szCs w:val="22"/>
          <w:lang w:val="en-US" w:eastAsia="zh-CN" w:bidi="ar-SA"/>
        </w:rPr>
      </w:pPr>
      <w:r>
        <w:commentReference w:id="8"/>
      </w:r>
    </w:p>
    <w:p w14:paraId="4CF59CF0">
      <w:pPr>
        <w:bidi w:val="0"/>
        <w:rPr>
          <w:rFonts w:hint="eastAsia"/>
          <w:lang w:val="en-US" w:eastAsia="zh-CN"/>
        </w:rPr>
      </w:pPr>
    </w:p>
    <w:p w14:paraId="2C58435E">
      <w:pPr>
        <w:bidi w:val="0"/>
        <w:rPr>
          <w:rFonts w:hint="eastAsia"/>
          <w:lang w:val="en-US" w:eastAsia="zh-CN"/>
        </w:rPr>
      </w:pPr>
    </w:p>
    <w:p w14:paraId="71A1C0DB">
      <w:pPr>
        <w:bidi w:val="0"/>
        <w:rPr>
          <w:rFonts w:hint="eastAsia"/>
          <w:lang w:val="en-US" w:eastAsia="zh-CN"/>
        </w:rPr>
      </w:pPr>
    </w:p>
    <w:p w14:paraId="370A4B2E">
      <w:pPr>
        <w:bidi w:val="0"/>
        <w:rPr>
          <w:rFonts w:hint="eastAsia"/>
          <w:lang w:val="en-US" w:eastAsia="zh-CN"/>
        </w:rPr>
      </w:pPr>
    </w:p>
    <w:p w14:paraId="39B09146">
      <w:pPr>
        <w:bidi w:val="0"/>
        <w:rPr>
          <w:rFonts w:hint="eastAsia"/>
          <w:lang w:val="en-US" w:eastAsia="zh-CN"/>
        </w:rPr>
      </w:pPr>
    </w:p>
    <w:p w14:paraId="5C0DEEE8">
      <w:pPr>
        <w:bidi w:val="0"/>
        <w:rPr>
          <w:rFonts w:hint="eastAsia"/>
          <w:lang w:val="en-US" w:eastAsia="zh-CN"/>
        </w:rPr>
      </w:pPr>
    </w:p>
    <w:p w14:paraId="5E7E05EE">
      <w:pPr>
        <w:bidi w:val="0"/>
        <w:rPr>
          <w:rFonts w:hint="eastAsia"/>
          <w:lang w:val="en-US" w:eastAsia="zh-CN"/>
        </w:rPr>
      </w:pPr>
    </w:p>
    <w:p w14:paraId="0FCC0785">
      <w:pPr>
        <w:bidi w:val="0"/>
        <w:rPr>
          <w:rFonts w:hint="eastAsia"/>
          <w:lang w:val="en-US" w:eastAsia="zh-CN"/>
        </w:rPr>
      </w:pPr>
    </w:p>
    <w:p w14:paraId="0B72689A">
      <w:pPr>
        <w:bidi w:val="0"/>
        <w:rPr>
          <w:rFonts w:hint="eastAsia"/>
          <w:lang w:val="en-US" w:eastAsia="zh-CN"/>
        </w:rPr>
      </w:pPr>
    </w:p>
    <w:p w14:paraId="0BE969DE">
      <w:pPr>
        <w:tabs>
          <w:tab w:val="left" w:pos="1580"/>
        </w:tabs>
        <w:bidi w:val="0"/>
        <w:jc w:val="left"/>
        <w:rPr>
          <w:rFonts w:hint="eastAsia"/>
          <w:lang w:val="en-US" w:eastAsia="zh-CN"/>
        </w:rPr>
        <w:sectPr>
          <w:footerReference r:id="rId9" w:type="default"/>
          <w:pgSz w:w="11906" w:h="16838"/>
          <w:pgMar w:top="1417" w:right="1134" w:bottom="1134" w:left="1134" w:header="850" w:footer="964" w:gutter="1417"/>
          <w:pgNumType w:fmt="upperRoman" w:start="1"/>
          <w:cols w:space="0" w:num="1"/>
          <w:rtlGutter w:val="0"/>
          <w:docGrid w:type="lines" w:linePitch="321" w:charSpace="0"/>
        </w:sectPr>
      </w:pPr>
    </w:p>
    <w:p w14:paraId="61FC312A">
      <w:pPr>
        <w:pStyle w:val="2"/>
        <w:pageBreakBefore w:val="0"/>
        <w:kinsoku/>
        <w:wordWrap/>
        <w:overflowPunct/>
        <w:topLinePunct w:val="0"/>
        <w:autoSpaceDE/>
        <w:autoSpaceDN/>
        <w:bidi w:val="0"/>
        <w:adjustRightInd/>
        <w:snapToGrid/>
        <w:spacing w:before="0" w:after="0" w:line="480" w:lineRule="exact"/>
        <w:ind w:leftChars="0"/>
        <w:jc w:val="center"/>
        <w:textAlignment w:val="auto"/>
      </w:pPr>
      <w:bookmarkStart w:id="12" w:name="_Toc16486"/>
      <w:bookmarkStart w:id="13" w:name="_Toc9055"/>
      <w:r>
        <w:rPr>
          <w:sz w:val="36"/>
        </w:rPr>
        <mc:AlternateContent>
          <mc:Choice Requires="wps">
            <w:drawing>
              <wp:anchor distT="0" distB="0" distL="114300" distR="114300" simplePos="0" relativeHeight="251663360" behindDoc="0" locked="0" layoutInCell="1" allowOverlap="1">
                <wp:simplePos x="0" y="0"/>
                <wp:positionH relativeFrom="column">
                  <wp:posOffset>5716270</wp:posOffset>
                </wp:positionH>
                <wp:positionV relativeFrom="paragraph">
                  <wp:posOffset>-873760</wp:posOffset>
                </wp:positionV>
                <wp:extent cx="2819400" cy="838835"/>
                <wp:effectExtent l="5080" t="4445" r="13970" b="13970"/>
                <wp:wrapNone/>
                <wp:docPr id="2" name="文本框 2"/>
                <wp:cNvGraphicFramePr/>
                <a:graphic xmlns:a="http://schemas.openxmlformats.org/drawingml/2006/main">
                  <a:graphicData uri="http://schemas.microsoft.com/office/word/2010/wordprocessingShape">
                    <wps:wsp>
                      <wps:cNvSpPr txBox="1"/>
                      <wps:spPr>
                        <a:xfrm>
                          <a:off x="7326630" y="168910"/>
                          <a:ext cx="2819400" cy="838835"/>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1B003AB">
                            <w:pPr>
                              <w:numPr>
                                <w:ilvl w:val="0"/>
                                <w:numId w:val="0"/>
                              </w:numPr>
                              <w:adjustRightInd w:val="0"/>
                              <w:spacing w:line="400" w:lineRule="exact"/>
                              <w:textAlignment w:val="baseline"/>
                              <w:rPr>
                                <w:rFonts w:hint="eastAsia"/>
                                <w:color w:val="FF0000"/>
                                <w:kern w:val="10"/>
                                <w:sz w:val="18"/>
                                <w:szCs w:val="18"/>
                              </w:rPr>
                            </w:pPr>
                            <w:r>
                              <w:rPr>
                                <w:rFonts w:hint="eastAsia"/>
                                <w:color w:val="0000FF"/>
                                <w:kern w:val="10"/>
                                <w:sz w:val="18"/>
                                <w:szCs w:val="18"/>
                                <w:lang w:val="en-US" w:eastAsia="zh-CN"/>
                              </w:rPr>
                              <w:t>页眉：</w:t>
                            </w:r>
                            <w:r>
                              <w:rPr>
                                <w:rFonts w:hint="eastAsia"/>
                                <w:color w:val="0000FF"/>
                                <w:kern w:val="10"/>
                                <w:sz w:val="18"/>
                                <w:szCs w:val="18"/>
                              </w:rPr>
                              <w:t>五号</w:t>
                            </w:r>
                            <w:r>
                              <w:rPr>
                                <w:rFonts w:hint="eastAsia"/>
                                <w:color w:val="0000FF"/>
                                <w:kern w:val="10"/>
                                <w:sz w:val="18"/>
                                <w:szCs w:val="18"/>
                                <w:lang w:eastAsia="zh-CN"/>
                              </w:rPr>
                              <w:t>，</w:t>
                            </w:r>
                            <w:r>
                              <w:rPr>
                                <w:rFonts w:hint="eastAsia"/>
                                <w:color w:val="0000FF"/>
                                <w:kern w:val="10"/>
                                <w:sz w:val="18"/>
                                <w:szCs w:val="18"/>
                              </w:rPr>
                              <w:t>宋体，居中排列。页眉从</w:t>
                            </w:r>
                            <w:r>
                              <w:rPr>
                                <w:rFonts w:hint="eastAsia"/>
                                <w:color w:val="0000FF"/>
                                <w:kern w:val="10"/>
                                <w:sz w:val="18"/>
                                <w:szCs w:val="18"/>
                                <w:lang w:val="en-US" w:eastAsia="zh-CN"/>
                              </w:rPr>
                              <w:t>论文正文</w:t>
                            </w:r>
                            <w:r>
                              <w:rPr>
                                <w:rFonts w:hint="eastAsia"/>
                                <w:color w:val="0000FF"/>
                                <w:kern w:val="10"/>
                                <w:sz w:val="18"/>
                                <w:szCs w:val="18"/>
                              </w:rPr>
                              <w:t>开始</w:t>
                            </w:r>
                            <w:r>
                              <w:rPr>
                                <w:rFonts w:hint="eastAsia"/>
                                <w:color w:val="0000FF"/>
                                <w:kern w:val="10"/>
                                <w:sz w:val="18"/>
                                <w:szCs w:val="18"/>
                                <w:lang w:val="en-US" w:eastAsia="zh-CN"/>
                              </w:rPr>
                              <w:t>到结束</w:t>
                            </w:r>
                            <w:r>
                              <w:rPr>
                                <w:rFonts w:hint="eastAsia"/>
                                <w:color w:val="FF0000"/>
                                <w:kern w:val="10"/>
                                <w:sz w:val="18"/>
                                <w:szCs w:val="18"/>
                              </w:rPr>
                              <w:t>(不论奇偶页备注</w:t>
                            </w:r>
                            <w:r>
                              <w:rPr>
                                <w:rFonts w:hint="eastAsia"/>
                                <w:color w:val="FF0000"/>
                                <w:kern w:val="10"/>
                                <w:sz w:val="18"/>
                                <w:szCs w:val="18"/>
                                <w:lang w:eastAsia="zh-CN"/>
                              </w:rPr>
                              <w:t>：</w:t>
                            </w:r>
                            <w:r>
                              <w:rPr>
                                <w:rFonts w:hint="eastAsia"/>
                                <w:color w:val="FF0000"/>
                                <w:kern w:val="10"/>
                                <w:sz w:val="18"/>
                                <w:szCs w:val="18"/>
                                <w:lang w:val="en-US" w:eastAsia="zh-CN"/>
                              </w:rPr>
                              <w:t>论文题目名称</w:t>
                            </w:r>
                            <w:r>
                              <w:rPr>
                                <w:rFonts w:hint="eastAsia"/>
                                <w:color w:val="FF0000"/>
                                <w:kern w:val="10"/>
                                <w:sz w:val="18"/>
                                <w:szCs w:val="18"/>
                              </w:rPr>
                              <w:t>)。</w:t>
                            </w:r>
                          </w:p>
                          <w:p w14:paraId="59013242">
                            <w:pPr>
                              <w:numPr>
                                <w:ilvl w:val="0"/>
                                <w:numId w:val="0"/>
                              </w:numPr>
                              <w:adjustRightInd w:val="0"/>
                              <w:spacing w:line="400" w:lineRule="exact"/>
                              <w:textAlignment w:val="baseline"/>
                              <w:rPr>
                                <w:rFonts w:hint="default" w:eastAsia="宋体"/>
                                <w:kern w:val="10"/>
                                <w:sz w:val="21"/>
                                <w:szCs w:val="21"/>
                                <w:lang w:val="en-US" w:eastAsia="zh-CN"/>
                              </w:rPr>
                            </w:pPr>
                            <w:r>
                              <w:rPr>
                                <w:rFonts w:hint="eastAsia"/>
                                <w:color w:val="FF0000"/>
                                <w:kern w:val="10"/>
                                <w:sz w:val="18"/>
                                <w:szCs w:val="18"/>
                                <w:lang w:val="en-US" w:eastAsia="zh-CN"/>
                              </w:rPr>
                              <w:t>摘要，目录页不需要设置页眉。</w:t>
                            </w:r>
                          </w:p>
                          <w:p w14:paraId="7D7A6B1A"/>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50.1pt;margin-top:-68.8pt;height:66.05pt;width:222pt;z-index:251663360;mso-width-relative:page;mso-height-relative:page;" fillcolor="#FFFFFF [3201]" filled="t" stroked="t" coordsize="21600,21600" o:gfxdata="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">
                <v:fill on="t" focussize="0,0"/>
                <v:stroke weight="0.5pt" color="#000000 [3204]" joinstyle="round"/>
                <v:imagedata o:title=""/>
                <o:lock v:ext="edit" aspectratio="f"/>
                <v:textbox>
                  <w:txbxContent>
                    <w:p w14:paraId="61B003AB">
                      <w:pPr>
                        <w:numPr>
                          <w:ilvl w:val="0"/>
                          <w:numId w:val="0"/>
                        </w:numPr>
                        <w:adjustRightInd w:val="0"/>
                        <w:spacing w:line="400" w:lineRule="exact"/>
                        <w:textAlignment w:val="baseline"/>
                        <w:rPr>
                          <w:rFonts w:hint="eastAsia"/>
                          <w:color w:val="FF0000"/>
                          <w:kern w:val="10"/>
                          <w:sz w:val="18"/>
                          <w:szCs w:val="18"/>
                        </w:rPr>
                      </w:pPr>
                      <w:r>
                        <w:rPr>
                          <w:rFonts w:hint="eastAsia"/>
                          <w:color w:val="0000FF"/>
                          <w:kern w:val="10"/>
                          <w:sz w:val="18"/>
                          <w:szCs w:val="18"/>
                          <w:lang w:val="en-US" w:eastAsia="zh-CN"/>
                        </w:rPr>
                        <w:t>页眉：</w:t>
                      </w:r>
                      <w:r>
                        <w:rPr>
                          <w:rFonts w:hint="eastAsia"/>
                          <w:color w:val="0000FF"/>
                          <w:kern w:val="10"/>
                          <w:sz w:val="18"/>
                          <w:szCs w:val="18"/>
                        </w:rPr>
                        <w:t>五号</w:t>
                      </w:r>
                      <w:r>
                        <w:rPr>
                          <w:rFonts w:hint="eastAsia"/>
                          <w:color w:val="0000FF"/>
                          <w:kern w:val="10"/>
                          <w:sz w:val="18"/>
                          <w:szCs w:val="18"/>
                          <w:lang w:eastAsia="zh-CN"/>
                        </w:rPr>
                        <w:t>，</w:t>
                      </w:r>
                      <w:r>
                        <w:rPr>
                          <w:rFonts w:hint="eastAsia"/>
                          <w:color w:val="0000FF"/>
                          <w:kern w:val="10"/>
                          <w:sz w:val="18"/>
                          <w:szCs w:val="18"/>
                        </w:rPr>
                        <w:t>宋体，居中排列。页眉从</w:t>
                      </w:r>
                      <w:r>
                        <w:rPr>
                          <w:rFonts w:hint="eastAsia"/>
                          <w:color w:val="0000FF"/>
                          <w:kern w:val="10"/>
                          <w:sz w:val="18"/>
                          <w:szCs w:val="18"/>
                          <w:lang w:val="en-US" w:eastAsia="zh-CN"/>
                        </w:rPr>
                        <w:t>论文正文</w:t>
                      </w:r>
                      <w:r>
                        <w:rPr>
                          <w:rFonts w:hint="eastAsia"/>
                          <w:color w:val="0000FF"/>
                          <w:kern w:val="10"/>
                          <w:sz w:val="18"/>
                          <w:szCs w:val="18"/>
                        </w:rPr>
                        <w:t>开始</w:t>
                      </w:r>
                      <w:r>
                        <w:rPr>
                          <w:rFonts w:hint="eastAsia"/>
                          <w:color w:val="0000FF"/>
                          <w:kern w:val="10"/>
                          <w:sz w:val="18"/>
                          <w:szCs w:val="18"/>
                          <w:lang w:val="en-US" w:eastAsia="zh-CN"/>
                        </w:rPr>
                        <w:t>到结束</w:t>
                      </w:r>
                      <w:r>
                        <w:rPr>
                          <w:rFonts w:hint="eastAsia"/>
                          <w:color w:val="FF0000"/>
                          <w:kern w:val="10"/>
                          <w:sz w:val="18"/>
                          <w:szCs w:val="18"/>
                        </w:rPr>
                        <w:t>(不论奇偶页备注</w:t>
                      </w:r>
                      <w:r>
                        <w:rPr>
                          <w:rFonts w:hint="eastAsia"/>
                          <w:color w:val="FF0000"/>
                          <w:kern w:val="10"/>
                          <w:sz w:val="18"/>
                          <w:szCs w:val="18"/>
                          <w:lang w:eastAsia="zh-CN"/>
                        </w:rPr>
                        <w:t>：</w:t>
                      </w:r>
                      <w:r>
                        <w:rPr>
                          <w:rFonts w:hint="eastAsia"/>
                          <w:color w:val="FF0000"/>
                          <w:kern w:val="10"/>
                          <w:sz w:val="18"/>
                          <w:szCs w:val="18"/>
                          <w:lang w:val="en-US" w:eastAsia="zh-CN"/>
                        </w:rPr>
                        <w:t>论文题目名称</w:t>
                      </w:r>
                      <w:r>
                        <w:rPr>
                          <w:rFonts w:hint="eastAsia"/>
                          <w:color w:val="FF0000"/>
                          <w:kern w:val="10"/>
                          <w:sz w:val="18"/>
                          <w:szCs w:val="18"/>
                        </w:rPr>
                        <w:t>)。</w:t>
                      </w:r>
                    </w:p>
                    <w:p w14:paraId="59013242">
                      <w:pPr>
                        <w:numPr>
                          <w:ilvl w:val="0"/>
                          <w:numId w:val="0"/>
                        </w:numPr>
                        <w:adjustRightInd w:val="0"/>
                        <w:spacing w:line="400" w:lineRule="exact"/>
                        <w:textAlignment w:val="baseline"/>
                        <w:rPr>
                          <w:rFonts w:hint="default" w:eastAsia="宋体"/>
                          <w:kern w:val="10"/>
                          <w:sz w:val="21"/>
                          <w:szCs w:val="21"/>
                          <w:lang w:val="en-US" w:eastAsia="zh-CN"/>
                        </w:rPr>
                      </w:pPr>
                      <w:r>
                        <w:rPr>
                          <w:rFonts w:hint="eastAsia"/>
                          <w:color w:val="FF0000"/>
                          <w:kern w:val="10"/>
                          <w:sz w:val="18"/>
                          <w:szCs w:val="18"/>
                          <w:lang w:val="en-US" w:eastAsia="zh-CN"/>
                        </w:rPr>
                        <w:t>摘要，目录页不需要设置页眉。</w:t>
                      </w:r>
                    </w:p>
                    <w:p w14:paraId="7D7A6B1A"/>
                  </w:txbxContent>
                </v:textbox>
              </v:shape>
            </w:pict>
          </mc:Fallback>
        </mc:AlternateContent>
      </w:r>
      <w:r>
        <w:rPr>
          <w:sz w:val="36"/>
        </w:rPr>
        <mc:AlternateContent>
          <mc:Choice Requires="wps">
            <w:drawing>
              <wp:anchor distT="0" distB="0" distL="114300" distR="114300" simplePos="0" relativeHeight="251664384" behindDoc="0" locked="0" layoutInCell="1" allowOverlap="1">
                <wp:simplePos x="0" y="0"/>
                <wp:positionH relativeFrom="column">
                  <wp:posOffset>3744595</wp:posOffset>
                </wp:positionH>
                <wp:positionV relativeFrom="paragraph">
                  <wp:posOffset>-320675</wp:posOffset>
                </wp:positionV>
                <wp:extent cx="1933575" cy="76200"/>
                <wp:effectExtent l="0" t="0" r="9525" b="0"/>
                <wp:wrapNone/>
                <wp:docPr id="7" name="右箭头 7"/>
                <wp:cNvGraphicFramePr/>
                <a:graphic xmlns:a="http://schemas.openxmlformats.org/drawingml/2006/main">
                  <a:graphicData uri="http://schemas.microsoft.com/office/word/2010/wordprocessingShape">
                    <wps:wsp>
                      <wps:cNvSpPr/>
                      <wps:spPr>
                        <a:xfrm>
                          <a:off x="5364480" y="579120"/>
                          <a:ext cx="1933575" cy="76200"/>
                        </a:xfrm>
                        <a:prstGeom prst="rightArrow">
                          <a:avLst/>
                        </a:prstGeom>
                        <a:gradFill>
                          <a:gsLst>
                            <a:gs pos="0">
                              <a:srgbClr val="FE4444"/>
                            </a:gs>
                            <a:gs pos="100000">
                              <a:srgbClr val="832B2B"/>
                            </a:gs>
                          </a:gsLst>
                          <a:lin scaled="0"/>
                        </a:gradFill>
                      </wps:spPr>
                      <wps:style>
                        <a:lnRef idx="0">
                          <a:srgbClr val="FFFFFF"/>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294.85pt;margin-top:-25.25pt;height:6pt;width:152.25pt;z-index:251664384;v-text-anchor:middle;mso-width-relative:page;mso-height-relative:page;" fillcolor="#FE4444" filled="t" stroked="f" coordsize="21600,21600" o:gfxdata="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" adj="21175,5400">
                <v:fill type="gradient" on="t" color2="#832B2B" angle="90" focus="100%" focussize="0,0" rotate="t">
                  <o:fill type="gradientUnscaled" v:ext="backwardCompatible"/>
                </v:fill>
                <v:stroke on="f"/>
                <v:imagedata o:title=""/>
                <o:lock v:ext="edit" aspectratio="f"/>
              </v:shape>
            </w:pict>
          </mc:Fallback>
        </mc:AlternateContent>
      </w:r>
      <w:r>
        <w:rPr>
          <w:rFonts w:hint="eastAsia" w:ascii="黑体" w:hAnsi="黑体" w:eastAsia="黑体" w:cs="黑体"/>
          <w:sz w:val="36"/>
          <w:szCs w:val="36"/>
          <w:lang w:val="en-US" w:eastAsia="zh-CN"/>
        </w:rPr>
        <w:t>1</w:t>
      </w:r>
      <w:r>
        <w:rPr>
          <w:rFonts w:hint="eastAsia" w:ascii="黑体" w:hAnsi="黑体" w:eastAsia="黑体" w:cs="黑体"/>
          <w:sz w:val="36"/>
          <w:szCs w:val="36"/>
        </w:rPr>
        <w:t>绪论</w:t>
      </w:r>
      <w:bookmarkEnd w:id="1"/>
      <w:bookmarkEnd w:id="2"/>
      <w:bookmarkEnd w:id="12"/>
      <w:bookmarkEnd w:id="13"/>
      <w:r>
        <w:commentReference w:id="9"/>
      </w:r>
    </w:p>
    <w:p w14:paraId="286875C3">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14" w:name="_Toc10595"/>
      <w:bookmarkStart w:id="15" w:name="_Toc17915"/>
      <w:bookmarkStart w:id="16" w:name="_Toc22831"/>
      <w:bookmarkStart w:id="17" w:name="_Toc18613"/>
      <w:r>
        <w:rPr>
          <w:rFonts w:hint="eastAsia" w:ascii="黑体" w:hAnsi="黑体" w:eastAsia="黑体" w:cs="黑体"/>
        </w:rPr>
        <w:t>1.1 研究背景和意义</w:t>
      </w:r>
      <w:bookmarkEnd w:id="14"/>
      <w:bookmarkEnd w:id="15"/>
      <w:bookmarkEnd w:id="16"/>
      <w:bookmarkEnd w:id="17"/>
      <w:r>
        <w:commentReference w:id="10"/>
      </w:r>
    </w:p>
    <w:p w14:paraId="5E34136E">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公共决策是政府重要职能之一，对于实现国家发展战略、推动社会进步和满足人民群众需求具有重要作用。而在公共决策中，面临的问题往往是复杂的、多元的，需要政策制定者进行系统分析，才能制定出科学合理的政策。因此，系统分析在公共决策中扮演着重要的角色。</w:t>
      </w:r>
    </w:p>
    <w:p w14:paraId="3A7B2923">
      <w:pPr>
        <w:pageBreakBefore w:val="0"/>
        <w:kinsoku/>
        <w:wordWrap/>
        <w:overflowPunct/>
        <w:topLinePunct w:val="0"/>
        <w:autoSpaceDE/>
        <w:autoSpaceDN/>
        <w:bidi w:val="0"/>
        <w:adjustRightInd/>
        <w:snapToGrid/>
        <w:spacing w:line="480" w:lineRule="exact"/>
        <w:ind w:leftChars="0"/>
        <w:jc w:val="both"/>
        <w:textAlignment w:val="auto"/>
      </w:pPr>
      <w:r>
        <w:rPr>
          <w:sz w:val="24"/>
          <w:szCs w:val="24"/>
        </w:rPr>
        <w:t>系统分析是一种系统科学方法，用于分析和解决系统复杂性问题，它涵盖了系统的各个方面，包括系统的结构、行为和性能等。在公共决策中，系统分析可以帮助政策制定者更加全面地认识问题，分析问题的本质，找到问题的瓶颈，并设计出更加有效的解决方案。因此，对于提高公共决策的科学性、准确性和可操作性具有非常重要的意义。</w:t>
      </w:r>
      <w:r>
        <w:commentReference w:id="11"/>
      </w:r>
    </w:p>
    <w:p w14:paraId="428B4C43">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18" w:name="_Toc22356"/>
      <w:bookmarkStart w:id="19" w:name="_Toc29585"/>
      <w:bookmarkStart w:id="20" w:name="_Toc17159"/>
      <w:bookmarkStart w:id="21" w:name="_Toc15036"/>
      <w:r>
        <w:rPr>
          <w:rFonts w:hint="eastAsia" w:ascii="黑体" w:hAnsi="黑体" w:eastAsia="黑体" w:cs="黑体"/>
        </w:rPr>
        <w:t>1.2 研究目的和意义</w:t>
      </w:r>
      <w:bookmarkEnd w:id="18"/>
      <w:bookmarkEnd w:id="19"/>
      <w:bookmarkEnd w:id="20"/>
      <w:bookmarkEnd w:id="21"/>
    </w:p>
    <w:p w14:paraId="29109BC8">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本文旨在探究“系统分析”在公共决策中的作用，旨在通过系统研究，全面阐述系统分析在公共决策中的优势和应用方法，从而提高公共决策的科学性、准确性和可操作性，以推动社会进步和人民幸福。</w:t>
      </w:r>
    </w:p>
    <w:p w14:paraId="5EF936BA">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具体研究目的如下：</w:t>
      </w:r>
    </w:p>
    <w:p w14:paraId="6E94CF52">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（1）阐述“系统分析”在公共决策中的基本原理和方法，深入剖析系统分析在公共决策中的重要性和应用价值；</w:t>
      </w:r>
    </w:p>
    <w:p w14:paraId="749D5B56">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（2）探究系统分析在不同类型公共决策中的具体应用方法，以案例为基础，结合实际场景，详细介绍系统分析的应用过程和方法；</w:t>
      </w:r>
    </w:p>
    <w:p w14:paraId="25F00C88">
      <w:pPr>
        <w:pageBreakBefore w:val="0"/>
        <w:kinsoku/>
        <w:wordWrap/>
        <w:overflowPunct/>
        <w:topLinePunct w:val="0"/>
        <w:autoSpaceDE/>
        <w:autoSpaceDN/>
        <w:bidi w:val="0"/>
        <w:adjustRightInd/>
        <w:snapToGrid/>
        <w:spacing w:line="480" w:lineRule="exact"/>
        <w:ind w:leftChars="0"/>
        <w:jc w:val="both"/>
        <w:textAlignment w:val="auto"/>
      </w:pPr>
      <w:r>
        <w:rPr>
          <w:sz w:val="24"/>
          <w:szCs w:val="24"/>
        </w:rPr>
        <w:t>（3）通过对案例的分析，总结系统分析在公共决策中的作用和优势，提出未来研究的方向和建议。</w:t>
      </w:r>
    </w:p>
    <w:p w14:paraId="485C82DB">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22" w:name="_Toc11634"/>
      <w:bookmarkStart w:id="23" w:name="_Toc28230"/>
      <w:bookmarkStart w:id="24" w:name="_Toc22044"/>
      <w:bookmarkStart w:id="25" w:name="_Toc19031"/>
      <w:r>
        <w:rPr>
          <w:rFonts w:hint="eastAsia" w:ascii="黑体" w:hAnsi="黑体" w:eastAsia="黑体" w:cs="黑体"/>
        </w:rPr>
        <w:t>1.3 研究内容和方法</w:t>
      </w:r>
      <w:bookmarkEnd w:id="22"/>
      <w:bookmarkEnd w:id="23"/>
      <w:bookmarkEnd w:id="24"/>
      <w:bookmarkEnd w:id="25"/>
    </w:p>
    <w:p w14:paraId="1C55BF22">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本文的研究内容主要包括系统分析的基本理论和方法、系统分析在公共决策中的作用、系统分析在不同类型公共决策中的应用以及案例分析等四个方面。</w:t>
      </w:r>
    </w:p>
    <w:p w14:paraId="4231A781">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rPr>
        <mc:AlternateContent>
          <mc:Choice Requires="wps">
            <w:drawing>
              <wp:anchor distT="0" distB="0" distL="114300" distR="114300" simplePos="0" relativeHeight="251665408" behindDoc="0" locked="0" layoutInCell="1" allowOverlap="1">
                <wp:simplePos x="0" y="0"/>
                <wp:positionH relativeFrom="column">
                  <wp:posOffset>5744845</wp:posOffset>
                </wp:positionH>
                <wp:positionV relativeFrom="paragraph">
                  <wp:posOffset>1065530</wp:posOffset>
                </wp:positionV>
                <wp:extent cx="2676525" cy="628650"/>
                <wp:effectExtent l="4445" t="4445" r="5080" b="14605"/>
                <wp:wrapNone/>
                <wp:docPr id="8" name="文本框 8"/>
                <wp:cNvGraphicFramePr/>
                <a:graphic xmlns:a="http://schemas.openxmlformats.org/drawingml/2006/main">
                  <a:graphicData uri="http://schemas.microsoft.com/office/word/2010/wordprocessingShape">
                    <wps:wsp>
                      <wps:cNvSpPr txBox="1"/>
                      <wps:spPr>
                        <a:xfrm>
                          <a:off x="7402830" y="9232900"/>
                          <a:ext cx="2676525" cy="628650"/>
                        </a:xfrm>
                        <a:prstGeom prst="rect">
                          <a:avLst/>
                        </a:prstGeom>
                        <a:solidFill>
                          <a:schemeClr val="lt1"/>
                        </a:solidFill>
                        <a:ln w="6350">
                          <a:solidFill>
                            <a:prstClr val="black"/>
                          </a:solidFill>
                        </a:ln>
                      </wps:spPr>
                      <wps:style>
                        <a:lnRef idx="0">
                          <a:schemeClr val="accent1"/>
                        </a:lnRef>
                        <a:fillRef idx="0">
                          <a:schemeClr val="accent1"/>
                        </a:fillRef>
                        <a:effectRef idx="0">
                          <a:schemeClr val="accent1"/>
                        </a:effectRef>
                        <a:fontRef idx="minor">
                          <a:schemeClr val="dk1"/>
                        </a:fontRef>
                      </wps:style>
                      <wps:txbx>
                        <w:txbxContent>
                          <w:p w14:paraId="68B92D30">
                            <w:pPr>
                              <w:numPr>
                                <w:ilvl w:val="0"/>
                                <w:numId w:val="0"/>
                              </w:numPr>
                              <w:adjustRightInd w:val="0"/>
                              <w:spacing w:line="400" w:lineRule="exact"/>
                              <w:textAlignment w:val="baseline"/>
                              <w:rPr>
                                <w:rFonts w:hint="eastAsia" w:ascii="宋体" w:hAnsi="宋体" w:eastAsia="宋体" w:cs="宋体"/>
                                <w:color w:val="FF0000"/>
                                <w:kern w:val="10"/>
                                <w:sz w:val="18"/>
                                <w:szCs w:val="18"/>
                              </w:rPr>
                            </w:pPr>
                            <w:r>
                              <w:rPr>
                                <w:rFonts w:hint="eastAsia" w:ascii="宋体" w:hAnsi="宋体" w:eastAsia="宋体" w:cs="宋体"/>
                                <w:b w:val="0"/>
                                <w:bCs w:val="0"/>
                                <w:kern w:val="10"/>
                                <w:sz w:val="18"/>
                                <w:szCs w:val="18"/>
                              </w:rPr>
                              <w:t>页码：</w:t>
                            </w:r>
                            <w:r>
                              <w:rPr>
                                <w:rFonts w:hint="eastAsia" w:ascii="宋体" w:hAnsi="宋体" w:eastAsia="宋体" w:cs="宋体"/>
                                <w:sz w:val="18"/>
                                <w:szCs w:val="18"/>
                                <w:lang w:val="en-US" w:eastAsia="zh-CN"/>
                              </w:rPr>
                              <w:t>底端居中</w:t>
                            </w:r>
                            <w:r>
                              <w:rPr>
                                <w:rFonts w:hint="eastAsia" w:ascii="宋体" w:hAnsi="宋体" w:eastAsia="宋体" w:cs="宋体"/>
                                <w:sz w:val="18"/>
                                <w:szCs w:val="18"/>
                              </w:rPr>
                              <w:t>，</w:t>
                            </w:r>
                            <w:r>
                              <w:rPr>
                                <w:rFonts w:hint="eastAsia" w:ascii="宋体" w:hAnsi="宋体" w:eastAsia="宋体" w:cs="宋体"/>
                                <w:sz w:val="18"/>
                                <w:szCs w:val="18"/>
                                <w:lang w:val="en-US" w:eastAsia="zh-CN"/>
                              </w:rPr>
                              <w:t>阿拉伯数字，</w:t>
                            </w:r>
                            <w:r>
                              <w:rPr>
                                <w:rFonts w:hint="eastAsia" w:ascii="宋体" w:hAnsi="宋体" w:eastAsia="宋体" w:cs="宋体"/>
                                <w:kern w:val="10"/>
                                <w:sz w:val="18"/>
                                <w:szCs w:val="18"/>
                              </w:rPr>
                              <w:t>Times New Roman</w:t>
                            </w:r>
                            <w:r>
                              <w:rPr>
                                <w:rFonts w:hint="eastAsia" w:ascii="宋体" w:hAnsi="宋体" w:eastAsia="宋体" w:cs="宋体"/>
                                <w:kern w:val="10"/>
                                <w:sz w:val="18"/>
                                <w:szCs w:val="18"/>
                                <w:lang w:val="en-US" w:eastAsia="zh-CN"/>
                              </w:rPr>
                              <w:t xml:space="preserve"> </w:t>
                            </w:r>
                            <w:r>
                              <w:rPr>
                                <w:rFonts w:hint="eastAsia" w:ascii="宋体" w:hAnsi="宋体" w:eastAsia="宋体" w:cs="宋体"/>
                                <w:kern w:val="10"/>
                                <w:sz w:val="18"/>
                                <w:szCs w:val="18"/>
                                <w:lang w:eastAsia="zh-CN"/>
                              </w:rPr>
                              <w:t>，</w:t>
                            </w:r>
                            <w:r>
                              <w:rPr>
                                <w:rFonts w:hint="eastAsia" w:ascii="宋体" w:hAnsi="宋体" w:eastAsia="宋体" w:cs="宋体"/>
                                <w:kern w:val="10"/>
                                <w:sz w:val="18"/>
                                <w:szCs w:val="18"/>
                              </w:rPr>
                              <w:t>五号，</w:t>
                            </w:r>
                            <w:r>
                              <w:rPr>
                                <w:rFonts w:hint="eastAsia" w:ascii="宋体" w:hAnsi="宋体" w:eastAsia="宋体" w:cs="宋体"/>
                                <w:color w:val="FF0000"/>
                                <w:kern w:val="10"/>
                                <w:sz w:val="18"/>
                                <w:szCs w:val="18"/>
                              </w:rPr>
                              <w:t>从第</w:t>
                            </w:r>
                            <w:r>
                              <w:rPr>
                                <w:rFonts w:hint="eastAsia" w:ascii="宋体" w:hAnsi="宋体" w:eastAsia="宋体" w:cs="宋体"/>
                                <w:color w:val="FF0000"/>
                                <w:kern w:val="10"/>
                                <w:sz w:val="18"/>
                                <w:szCs w:val="18"/>
                                <w:lang w:val="en-US" w:eastAsia="zh-CN"/>
                              </w:rPr>
                              <w:t>1</w:t>
                            </w:r>
                            <w:r>
                              <w:rPr>
                                <w:rFonts w:hint="eastAsia" w:ascii="宋体" w:hAnsi="宋体" w:eastAsia="宋体" w:cs="宋体"/>
                                <w:color w:val="FF0000"/>
                                <w:kern w:val="10"/>
                                <w:sz w:val="18"/>
                                <w:szCs w:val="18"/>
                              </w:rPr>
                              <w:t>章开始</w:t>
                            </w:r>
                            <w:r>
                              <w:rPr>
                                <w:rFonts w:hint="eastAsia" w:ascii="宋体" w:hAnsi="宋体" w:eastAsia="宋体" w:cs="宋体"/>
                                <w:color w:val="FF0000"/>
                                <w:kern w:val="10"/>
                                <w:sz w:val="18"/>
                                <w:szCs w:val="18"/>
                                <w:lang w:val="en-US" w:eastAsia="zh-CN"/>
                              </w:rPr>
                              <w:t>连续</w:t>
                            </w:r>
                            <w:r>
                              <w:rPr>
                                <w:rFonts w:hint="eastAsia" w:ascii="宋体" w:hAnsi="宋体" w:eastAsia="宋体" w:cs="宋体"/>
                                <w:color w:val="FF0000"/>
                                <w:kern w:val="10"/>
                                <w:sz w:val="18"/>
                                <w:szCs w:val="18"/>
                              </w:rPr>
                              <w:t>编排。</w:t>
                            </w:r>
                          </w:p>
                          <w:p w14:paraId="3C6BEA33"/>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452.35pt;margin-top:83.9pt;height:49.5pt;width:210.75pt;z-index:251665408;mso-width-relative:page;mso-height-relative:page;" fillcolor="#FFFFFF [3201]" filled="t" stroked="t" coordsize="21600,21600" o:gfxdata="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3g+NcdgAAAAMAQAADwAAAAAAAAABACAAAAAiAAAAZHJzL2Rvd25yZXYueG1sUEsBAhQA&#10;FAAAAAgAh07iQNw/hkdkAgAAwwQAAA4AAAAAAAAAAQAgAAAAJwEAAGRycy9lMm9Eb2MueG1sUEsF&#10;BgAAAAAGAAYAWQEAAP0FAAAAAA==&#10;">
                <v:fill on="t" focussize="0,0"/>
                <v:stroke weight="0.5pt" color="#000000 [3204]" joinstyle="round"/>
                <v:imagedata o:title=""/>
                <o:lock v:ext="edit" aspectratio="f"/>
                <v:textbox>
                  <w:txbxContent>
                    <w:p w14:paraId="68B92D30">
                      <w:pPr>
                        <w:numPr>
                          <w:ilvl w:val="0"/>
                          <w:numId w:val="0"/>
                        </w:numPr>
                        <w:adjustRightInd w:val="0"/>
                        <w:spacing w:line="400" w:lineRule="exact"/>
                        <w:textAlignment w:val="baseline"/>
                        <w:rPr>
                          <w:rFonts w:hint="eastAsia" w:ascii="宋体" w:hAnsi="宋体" w:eastAsia="宋体" w:cs="宋体"/>
                          <w:color w:val="FF0000"/>
                          <w:kern w:val="10"/>
                          <w:sz w:val="18"/>
                          <w:szCs w:val="18"/>
                        </w:rPr>
                      </w:pPr>
                      <w:r>
                        <w:rPr>
                          <w:rFonts w:hint="eastAsia" w:ascii="宋体" w:hAnsi="宋体" w:eastAsia="宋体" w:cs="宋体"/>
                          <w:b w:val="0"/>
                          <w:bCs w:val="0"/>
                          <w:kern w:val="10"/>
                          <w:sz w:val="18"/>
                          <w:szCs w:val="18"/>
                        </w:rPr>
                        <w:t>页码：</w:t>
                      </w:r>
                      <w:r>
                        <w:rPr>
                          <w:rFonts w:hint="eastAsia" w:ascii="宋体" w:hAnsi="宋体" w:eastAsia="宋体" w:cs="宋体"/>
                          <w:sz w:val="18"/>
                          <w:szCs w:val="18"/>
                          <w:lang w:val="en-US" w:eastAsia="zh-CN"/>
                        </w:rPr>
                        <w:t>底端居中</w:t>
                      </w:r>
                      <w:r>
                        <w:rPr>
                          <w:rFonts w:hint="eastAsia" w:ascii="宋体" w:hAnsi="宋体" w:eastAsia="宋体" w:cs="宋体"/>
                          <w:sz w:val="18"/>
                          <w:szCs w:val="18"/>
                        </w:rPr>
                        <w:t>，</w:t>
                      </w:r>
                      <w:r>
                        <w:rPr>
                          <w:rFonts w:hint="eastAsia" w:ascii="宋体" w:hAnsi="宋体" w:eastAsia="宋体" w:cs="宋体"/>
                          <w:sz w:val="18"/>
                          <w:szCs w:val="18"/>
                          <w:lang w:val="en-US" w:eastAsia="zh-CN"/>
                        </w:rPr>
                        <w:t>阿拉伯数字，</w:t>
                      </w:r>
                      <w:r>
                        <w:rPr>
                          <w:rFonts w:hint="eastAsia" w:ascii="宋体" w:hAnsi="宋体" w:eastAsia="宋体" w:cs="宋体"/>
                          <w:kern w:val="10"/>
                          <w:sz w:val="18"/>
                          <w:szCs w:val="18"/>
                        </w:rPr>
                        <w:t>Times New Roman</w:t>
                      </w:r>
                      <w:r>
                        <w:rPr>
                          <w:rFonts w:hint="eastAsia" w:ascii="宋体" w:hAnsi="宋体" w:eastAsia="宋体" w:cs="宋体"/>
                          <w:kern w:val="10"/>
                          <w:sz w:val="18"/>
                          <w:szCs w:val="18"/>
                          <w:lang w:val="en-US" w:eastAsia="zh-CN"/>
                        </w:rPr>
                        <w:t xml:space="preserve"> </w:t>
                      </w:r>
                      <w:r>
                        <w:rPr>
                          <w:rFonts w:hint="eastAsia" w:ascii="宋体" w:hAnsi="宋体" w:eastAsia="宋体" w:cs="宋体"/>
                          <w:kern w:val="10"/>
                          <w:sz w:val="18"/>
                          <w:szCs w:val="18"/>
                          <w:lang w:eastAsia="zh-CN"/>
                        </w:rPr>
                        <w:t>，</w:t>
                      </w:r>
                      <w:r>
                        <w:rPr>
                          <w:rFonts w:hint="eastAsia" w:ascii="宋体" w:hAnsi="宋体" w:eastAsia="宋体" w:cs="宋体"/>
                          <w:kern w:val="10"/>
                          <w:sz w:val="18"/>
                          <w:szCs w:val="18"/>
                        </w:rPr>
                        <w:t>五号，</w:t>
                      </w:r>
                      <w:r>
                        <w:rPr>
                          <w:rFonts w:hint="eastAsia" w:ascii="宋体" w:hAnsi="宋体" w:eastAsia="宋体" w:cs="宋体"/>
                          <w:color w:val="FF0000"/>
                          <w:kern w:val="10"/>
                          <w:sz w:val="18"/>
                          <w:szCs w:val="18"/>
                        </w:rPr>
                        <w:t>从第</w:t>
                      </w:r>
                      <w:r>
                        <w:rPr>
                          <w:rFonts w:hint="eastAsia" w:ascii="宋体" w:hAnsi="宋体" w:eastAsia="宋体" w:cs="宋体"/>
                          <w:color w:val="FF0000"/>
                          <w:kern w:val="10"/>
                          <w:sz w:val="18"/>
                          <w:szCs w:val="18"/>
                          <w:lang w:val="en-US" w:eastAsia="zh-CN"/>
                        </w:rPr>
                        <w:t>1</w:t>
                      </w:r>
                      <w:r>
                        <w:rPr>
                          <w:rFonts w:hint="eastAsia" w:ascii="宋体" w:hAnsi="宋体" w:eastAsia="宋体" w:cs="宋体"/>
                          <w:color w:val="FF0000"/>
                          <w:kern w:val="10"/>
                          <w:sz w:val="18"/>
                          <w:szCs w:val="18"/>
                        </w:rPr>
                        <w:t>章开始</w:t>
                      </w:r>
                      <w:r>
                        <w:rPr>
                          <w:rFonts w:hint="eastAsia" w:ascii="宋体" w:hAnsi="宋体" w:eastAsia="宋体" w:cs="宋体"/>
                          <w:color w:val="FF0000"/>
                          <w:kern w:val="10"/>
                          <w:sz w:val="18"/>
                          <w:szCs w:val="18"/>
                          <w:lang w:val="en-US" w:eastAsia="zh-CN"/>
                        </w:rPr>
                        <w:t>连续</w:t>
                      </w:r>
                      <w:r>
                        <w:rPr>
                          <w:rFonts w:hint="eastAsia" w:ascii="宋体" w:hAnsi="宋体" w:eastAsia="宋体" w:cs="宋体"/>
                          <w:color w:val="FF0000"/>
                          <w:kern w:val="10"/>
                          <w:sz w:val="18"/>
                          <w:szCs w:val="18"/>
                        </w:rPr>
                        <w:t>编排。</w:t>
                      </w:r>
                    </w:p>
                    <w:p w14:paraId="3C6BEA33"/>
                  </w:txbxContent>
                </v:textbox>
              </v:shape>
            </w:pict>
          </mc:Fallback>
        </mc:AlternateContent>
      </w:r>
      <w:r>
        <w:rPr>
          <w:sz w:val="36"/>
        </w:rPr>
        <mc:AlternateContent>
          <mc:Choice Requires="wps">
            <w:drawing>
              <wp:anchor distT="0" distB="0" distL="114300" distR="114300" simplePos="0" relativeHeight="251666432" behindDoc="0" locked="0" layoutInCell="1" allowOverlap="1">
                <wp:simplePos x="0" y="0"/>
                <wp:positionH relativeFrom="column">
                  <wp:posOffset>2792095</wp:posOffset>
                </wp:positionH>
                <wp:positionV relativeFrom="paragraph">
                  <wp:posOffset>1346200</wp:posOffset>
                </wp:positionV>
                <wp:extent cx="2905125" cy="85090"/>
                <wp:effectExtent l="0" t="0" r="9525" b="10160"/>
                <wp:wrapNone/>
                <wp:docPr id="9" name="右箭头 9"/>
                <wp:cNvGraphicFramePr/>
                <a:graphic xmlns:a="http://schemas.openxmlformats.org/drawingml/2006/main">
                  <a:graphicData uri="http://schemas.microsoft.com/office/word/2010/wordprocessingShape">
                    <wps:wsp>
                      <wps:cNvSpPr/>
                      <wps:spPr>
                        <a:xfrm>
                          <a:off x="0" y="0"/>
                          <a:ext cx="2905125" cy="85090"/>
                        </a:xfrm>
                        <a:prstGeom prst="rightArrow">
                          <a:avLst/>
                        </a:prstGeom>
                        <a:gradFill>
                          <a:gsLst>
                            <a:gs pos="0">
                              <a:srgbClr val="FE4444"/>
                            </a:gs>
                            <a:gs pos="100000">
                              <a:srgbClr val="832B2B"/>
                            </a:gs>
                          </a:gsLst>
                          <a:lin scaled="0"/>
                        </a:gradFill>
                      </wps:spPr>
                      <wps:style>
                        <a:lnRef idx="0">
                          <a:srgbClr val="FFFFFF"/>
                        </a:lnRef>
                        <a:fillRef idx="1">
                          <a:schemeClr val="accent1"/>
                        </a:fillRef>
                        <a:effectRef idx="0">
                          <a:srgbClr val="FFFFFF"/>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noAutofit/>
                      </wps:bodyPr>
                    </wps:wsp>
                  </a:graphicData>
                </a:graphic>
              </wp:anchor>
            </w:drawing>
          </mc:Choice>
          <mc:Fallback>
            <w:pict>
              <v:shape id="_x0000_s1026" o:spid="_x0000_s1026" o:spt="13" type="#_x0000_t13" style="position:absolute;left:0pt;margin-left:219.85pt;margin-top:106pt;height:6.7pt;width:228.75pt;z-index:251666432;v-text-anchor:middle;mso-width-relative:page;mso-height-relative:page;" fillcolor="#FE4444" filled="t" stroked="f" coordsize="21600,21600" o:gfxdata="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" adj="21284,5400">
                <v:fill type="gradient" on="t" color2="#832B2B" angle="90" focus="100%" focussize="0,0" rotate="t">
                  <o:fill type="gradientUnscaled" v:ext="backwardCompatible"/>
                </v:fill>
                <v:stroke on="f"/>
                <v:imagedata o:title=""/>
                <o:lock v:ext="edit" aspectratio="f"/>
              </v:shape>
            </w:pict>
          </mc:Fallback>
        </mc:AlternateContent>
      </w:r>
      <w:r>
        <w:rPr>
          <w:sz w:val="24"/>
          <w:szCs w:val="24"/>
        </w:rPr>
        <w:t>本文的研究方法主要包括文献综述和案例分析。文献综述主要是通过查阅相关文献，了解系统分析在公共决策中的研究现状和成果。案例分析主要是选取具有代表性的典型案例，根据系统分析的方法，对案例进行分析，从而探究系统分析在公共决策中的应用和优势。</w:t>
      </w:r>
      <w:bookmarkStart w:id="26" w:name="_Toc18203"/>
    </w:p>
    <w:p w14:paraId="2374F6D9">
      <w:pPr>
        <w:pageBreakBefore w:val="0"/>
        <w:kinsoku/>
        <w:wordWrap/>
        <w:overflowPunct/>
        <w:topLinePunct w:val="0"/>
        <w:autoSpaceDE/>
        <w:autoSpaceDN/>
        <w:bidi w:val="0"/>
        <w:adjustRightInd/>
        <w:snapToGrid/>
        <w:spacing w:line="480" w:lineRule="exact"/>
        <w:ind w:leftChars="0"/>
        <w:jc w:val="both"/>
        <w:textAlignment w:val="auto"/>
        <w:rPr>
          <w:sz w:val="24"/>
          <w:szCs w:val="24"/>
        </w:rPr>
      </w:pPr>
    </w:p>
    <w:p w14:paraId="1A890651">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r>
        <w:rPr>
          <w:rFonts w:hint="eastAsia" w:ascii="黑体" w:hAnsi="黑体" w:eastAsia="黑体" w:cs="黑体"/>
        </w:rPr>
        <w:t>1.4 研究框架</w:t>
      </w:r>
    </w:p>
    <w:p w14:paraId="3E5886EE">
      <w:pPr>
        <w:pageBreakBefore w:val="0"/>
        <w:kinsoku/>
        <w:wordWrap/>
        <w:overflowPunct/>
        <w:topLinePunct w:val="0"/>
        <w:autoSpaceDE/>
        <w:autoSpaceDN/>
        <w:bidi w:val="0"/>
        <w:adjustRightInd/>
        <w:snapToGrid/>
        <w:spacing w:line="480" w:lineRule="exact"/>
        <w:ind w:leftChars="0"/>
        <w:jc w:val="both"/>
        <w:textAlignment w:val="auto"/>
      </w:pPr>
      <w:r>
        <w:rPr>
          <w:sz w:val="24"/>
          <w:szCs w:val="24"/>
        </w:rPr>
        <w:t>本文的研究框架分为五个部分：绪论、系统分析的基本理论和方法、系统分析在公共决策中的作用、案例分析和结论与展望。其中，绪论部分主要是对本文的研究背景、研究目的、研究内容和方法进行介绍；系统分析的基本理论和方法部分主要是介绍系统分析的基本概念、原理和常用方法；系统分析在公共决策中的作用部分主要是阐述公共决策的特点和重要性，探究系统分析在公共决策中的具体应用和优势；案例分析部分则选取具有代表性的案例，根据系统分析的方法进行分析；结论与展望部分则对本文的研究成果进行总结，并提出未来研究的方向和建议。</w:t>
      </w:r>
    </w:p>
    <w:p w14:paraId="2DC82C19">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r>
        <w:rPr>
          <w:rFonts w:hint="eastAsia" w:ascii="黑体" w:hAnsi="黑体" w:eastAsia="黑体" w:cs="黑体"/>
        </w:rPr>
        <w:t>1.5 文献综述</w:t>
      </w:r>
    </w:p>
    <w:p w14:paraId="6EF351AA">
      <w:pPr>
        <w:pageBreakBefore w:val="0"/>
        <w:kinsoku/>
        <w:wordWrap/>
        <w:overflowPunct/>
        <w:topLinePunct w:val="0"/>
        <w:autoSpaceDE/>
        <w:autoSpaceDN/>
        <w:bidi w:val="0"/>
        <w:adjustRightInd/>
        <w:snapToGrid/>
        <w:spacing w:line="480" w:lineRule="exact"/>
        <w:ind w:leftChars="0"/>
        <w:jc w:val="both"/>
        <w:textAlignment w:val="auto"/>
        <w:rPr>
          <w:rFonts w:hint="eastAsia" w:ascii="宋体" w:hAnsi="宋体" w:eastAsia="宋体" w:cs="宋体"/>
          <w:sz w:val="24"/>
          <w:szCs w:val="24"/>
        </w:rPr>
      </w:pPr>
      <w:r>
        <w:rPr>
          <w:rFonts w:hint="eastAsia" w:ascii="宋体" w:hAnsi="宋体" w:eastAsia="宋体" w:cs="宋体"/>
          <w:sz w:val="24"/>
          <w:szCs w:val="24"/>
        </w:rPr>
        <w:t>目前，对于系统分析在公共决策中的研究已经比较成熟。国内外学者已经在不同领域和层面上开展了大量相关研究，形成了比较完整的理论和方法体系。例如，美国学者鲍曼和斯科特等人提出了“系统分析与政策制定”理论，强调系统分析在政策制定中的作用；中国学者林超、张卫华等人则探讨了系统分析在城市规划、环境保护、经济发展等领域中的应用。</w:t>
      </w:r>
    </w:p>
    <w:p w14:paraId="1BD10041">
      <w:pPr>
        <w:pageBreakBefore w:val="0"/>
        <w:kinsoku/>
        <w:wordWrap/>
        <w:overflowPunct/>
        <w:topLinePunct w:val="0"/>
        <w:autoSpaceDE/>
        <w:autoSpaceDN/>
        <w:bidi w:val="0"/>
        <w:adjustRightInd/>
        <w:snapToGrid/>
        <w:spacing w:line="480" w:lineRule="exact"/>
        <w:ind w:leftChars="0"/>
        <w:jc w:val="both"/>
        <w:textAlignment w:val="auto"/>
        <w:rPr>
          <w:rFonts w:hint="eastAsia" w:ascii="宋体" w:hAnsi="宋体" w:eastAsia="宋体" w:cs="宋体"/>
          <w:sz w:val="24"/>
          <w:szCs w:val="24"/>
        </w:rPr>
      </w:pPr>
      <w:r>
        <w:rPr>
          <w:rFonts w:hint="eastAsia" w:ascii="宋体" w:hAnsi="宋体" w:eastAsia="宋体" w:cs="宋体"/>
          <w:sz w:val="24"/>
          <w:szCs w:val="24"/>
        </w:rPr>
        <w:t>综合文献综述可以发现，系统分析在公共决策中的应用已经得到广泛关注，学者们也提出了很多有价值的研究成果。但同时也存在一些问题，如系统分析方法的标准化程度还有待提高，实践应用与理论研究之间的联系还不够紧密等。因此，需要进一步深入研究，探索更加有效的应用方法，为公共决策提供更好的决策支持。</w:t>
      </w:r>
    </w:p>
    <w:p w14:paraId="0B616439">
      <w:pPr>
        <w:pageBreakBefore w:val="0"/>
        <w:kinsoku/>
        <w:wordWrap/>
        <w:overflowPunct/>
        <w:topLinePunct w:val="0"/>
        <w:autoSpaceDE/>
        <w:autoSpaceDN/>
        <w:bidi w:val="0"/>
        <w:adjustRightInd/>
        <w:snapToGrid/>
        <w:spacing w:line="480" w:lineRule="exact"/>
        <w:ind w:leftChars="0"/>
        <w:jc w:val="both"/>
        <w:textAlignment w:val="auto"/>
        <w:rPr>
          <w:rFonts w:hint="default"/>
          <w:sz w:val="24"/>
          <w:szCs w:val="24"/>
          <w:lang w:val="en-US" w:eastAsia="zh-CN"/>
        </w:rPr>
        <w:sectPr>
          <w:headerReference r:id="rId10" w:type="default"/>
          <w:footerReference r:id="rId11" w:type="default"/>
          <w:pgSz w:w="11906" w:h="16838"/>
          <w:pgMar w:top="1417" w:right="1134" w:bottom="1134" w:left="1134" w:header="850" w:footer="964" w:gutter="1417"/>
          <w:pgNumType w:fmt="decimal" w:start="1"/>
          <w:cols w:space="0" w:num="1"/>
          <w:rtlGutter w:val="0"/>
          <w:docGrid w:type="lines" w:linePitch="321" w:charSpace="0"/>
        </w:sectPr>
      </w:pPr>
    </w:p>
    <w:bookmarkEnd w:id="26"/>
    <w:p w14:paraId="75ADB939">
      <w:pPr>
        <w:pStyle w:val="2"/>
        <w:pageBreakBefore w:val="0"/>
        <w:kinsoku/>
        <w:wordWrap/>
        <w:overflowPunct/>
        <w:topLinePunct w:val="0"/>
        <w:autoSpaceDE/>
        <w:autoSpaceDN/>
        <w:bidi w:val="0"/>
        <w:adjustRightInd/>
        <w:snapToGrid/>
        <w:spacing w:before="0" w:after="0" w:line="480" w:lineRule="exact"/>
        <w:ind w:leftChars="0"/>
        <w:jc w:val="center"/>
        <w:textAlignment w:val="auto"/>
      </w:pPr>
      <w:bookmarkStart w:id="27" w:name="_Toc14718"/>
      <w:bookmarkStart w:id="28" w:name="_Toc18409"/>
      <w:bookmarkStart w:id="29" w:name="_Toc26371"/>
      <w:bookmarkStart w:id="30" w:name="_Toc2667"/>
      <w:r>
        <w:rPr>
          <w:rFonts w:hint="eastAsia" w:ascii="黑体" w:hAnsi="黑体" w:eastAsia="黑体" w:cs="黑体"/>
          <w:sz w:val="36"/>
          <w:szCs w:val="36"/>
          <w:lang w:val="en-US" w:eastAsia="zh-CN"/>
        </w:rPr>
        <w:t>2</w:t>
      </w:r>
      <w:r>
        <w:rPr>
          <w:rFonts w:hint="eastAsia" w:ascii="黑体" w:hAnsi="黑体" w:eastAsia="黑体" w:cs="黑体"/>
          <w:sz w:val="36"/>
          <w:szCs w:val="36"/>
        </w:rPr>
        <w:t>系统分析的基本理论和方法</w:t>
      </w:r>
      <w:bookmarkEnd w:id="27"/>
      <w:bookmarkEnd w:id="28"/>
      <w:bookmarkEnd w:id="29"/>
      <w:bookmarkEnd w:id="30"/>
      <w:r>
        <w:commentReference w:id="12"/>
      </w:r>
    </w:p>
    <w:p w14:paraId="1F06FEE7">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31" w:name="_Toc3617"/>
      <w:bookmarkStart w:id="32" w:name="_Toc18385"/>
      <w:bookmarkStart w:id="33" w:name="_Toc24158"/>
      <w:bookmarkStart w:id="34" w:name="_Toc29364"/>
      <w:r>
        <w:rPr>
          <w:rFonts w:hint="eastAsia" w:ascii="黑体" w:hAnsi="黑体" w:eastAsia="黑体" w:cs="黑体"/>
        </w:rPr>
        <w:t>2.1 系统分析的概念和基本原理</w:t>
      </w:r>
      <w:bookmarkEnd w:id="31"/>
      <w:bookmarkEnd w:id="32"/>
      <w:bookmarkEnd w:id="33"/>
      <w:bookmarkEnd w:id="34"/>
      <w:r>
        <w:commentReference w:id="13"/>
      </w:r>
    </w:p>
    <w:p w14:paraId="5247C52C">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在系统分析中，整体性是一种重要的原则。整体性原则要求我们在进行系统分析时，应该从整个系统的角度来考虑问题，而不是单纯地关注某个部分或因素。整体性原则认为，系统的各个组成部分之间具有密切的相互联系和依赖关系，这种联系和依赖是整个系统的本质属性，不能忽视。</w:t>
      </w:r>
    </w:p>
    <w:p w14:paraId="5A94DEA0">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层次性原则是指系统分析要从系统的层次结构出发，分析不同层次之间的相互关系。系统的层次结构是指系统可以按照不同的层次进行分解和组织，各层次之间具有明确的功能和关系。通过对系统层次结构的分析，我们可以更加全面和准确地了解系统的组成和特点，从而更加深入地进行系统分析和优化。</w:t>
      </w:r>
    </w:p>
    <w:p w14:paraId="4A3CB5E9">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动态性原则是指系统分析要考虑系统的演变过程和发展趋势。系统是一个不断变化和演化的过程，它的行为和性质会随着时间的推移而发生变化。通过对系统的动态性进行分析，我们可以更加全面地了解系统的发展趋势和演化规律，从而制定出更加科学、有效的优化策略。</w:t>
      </w:r>
    </w:p>
    <w:p w14:paraId="6FF7D1B4">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目标导向性原则是指系统分析应该明确分析的目标和目的，将分析结果反馈到实际应用中，以达到优化和改进系统的目的。系统分析的最终目的是为了达到优化系统的效果和性能，而要实现这一目标，我们必须明确分析的目标和目的，将分析结果应用到实际中去，从而促进系统的改进和优化。</w:t>
      </w:r>
    </w:p>
    <w:p w14:paraId="11023F74">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综上所述，整体性、层次性、动态性和目标导向性是系统分析的基本原则，这些原则相互交织、相互依存，共同构成了系统分析的理论基础和方法体系。只有在遵循这些原则的基础上，才能更好地进行系统分析和优化。</w:t>
      </w:r>
    </w:p>
    <w:p w14:paraId="3FD0D448">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35" w:name="_Toc17175"/>
      <w:bookmarkStart w:id="36" w:name="_Toc16730"/>
      <w:bookmarkStart w:id="37" w:name="_Toc3405"/>
      <w:bookmarkStart w:id="38" w:name="_Toc25482"/>
      <w:r>
        <w:rPr>
          <w:rFonts w:hint="eastAsia" w:ascii="黑体" w:hAnsi="黑体" w:eastAsia="黑体" w:cs="黑体"/>
        </w:rPr>
        <w:t>2.2 系统分析的方法</w:t>
      </w:r>
      <w:bookmarkEnd w:id="35"/>
      <w:bookmarkEnd w:id="36"/>
      <w:bookmarkEnd w:id="37"/>
      <w:bookmarkEnd w:id="38"/>
    </w:p>
    <w:p w14:paraId="5F84F28D">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在实际应用中，不同的系统分析方法可以结合使用，以便更加全面、准确地了解系统的行为和性质，制定出更加科学、有效的优化策略。例如，在进行系统分析时，可以首先采用系统分解方法，将系统分解成若干个较为简单的子系统，然后采用功能分析方法，分析各个子系统的功能和相互关系，再采用层次分析方法，确定优化的目标和优先级，最后采用决策分析方法，确定具体的优化方案和实施步骤。</w:t>
      </w:r>
    </w:p>
    <w:p w14:paraId="5F7BD38A">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在实际应用中，选择合适的系统分析方法需要考虑多种因素。例如，需要考虑分析的目的和目标、分析的对象和问题、分析的数据和信息等因素。同时还需要考虑分析过程中的时间和成本等因素，以便在保证分析质量的前提下，尽可能地减少时间和成本的投入。</w:t>
      </w:r>
    </w:p>
    <w:p w14:paraId="3F6B62F4">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除了选择合适的系统分析方法之外，还需要注意系统分析过程中的数据和信息的准确性和可靠性。在进行系统分析时，需要收集和整理相关的数据和信息，然后进行分析和处理。但是，如果数据和信息存在偏差或错误，可能会影响系统分析结果的准确性和可靠性，从而导致分析结论的不准确或不可靠。因此，在进行系统分析时，需要尽可能地提高数据和信息的准确性和可靠性，以保证分析结果的准确性和可靠性。</w:t>
      </w:r>
    </w:p>
    <w:p w14:paraId="1E906C15">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综上所述，系统分析的基本原理包括整体性、层次性、动态性和目标导向性，而系统分析的方法包括系统分解、功能分析、层次分析、网络分析、决策分析、模拟和优化等方法。在进行系统分析时，需要根据实际情况选择合适的系统分析方法，并注重数据和信息的准确性和可靠性，以保证分析结果的准确性和可靠性。只有综合运用多种系统分析方法，才能更好地进行系统分析和优化，实现系统的最优化。</w:t>
      </w:r>
    </w:p>
    <w:p w14:paraId="46D9D25E">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综上，本章介绍了系统分析的基本理论和方法，以及系统分析在公共决策中的应用方法。在下一章中，将会进一步探讨系统分析在公共决策中的作用，并结合具体案例进行分析和研究。</w:t>
      </w:r>
    </w:p>
    <w:p w14:paraId="6469441F">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39" w:name="_Toc24764"/>
      <w:bookmarkStart w:id="40" w:name="_Toc23077"/>
      <w:bookmarkStart w:id="41" w:name="_Toc22827"/>
      <w:bookmarkStart w:id="42" w:name="_Toc27524"/>
      <w:r>
        <w:rPr>
          <w:rFonts w:hint="eastAsia" w:ascii="黑体" w:hAnsi="黑体" w:eastAsia="黑体" w:cs="黑体"/>
        </w:rPr>
        <w:t>2.3 系统分析在公共决策中的应用</w:t>
      </w:r>
      <w:bookmarkEnd w:id="39"/>
      <w:bookmarkEnd w:id="40"/>
      <w:bookmarkEnd w:id="41"/>
      <w:bookmarkEnd w:id="42"/>
    </w:p>
    <w:p w14:paraId="2A40D557">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系统分析在公共决策中具有重要的应用价值。一方面，公共决策通常涉及的问题比较复杂，而系统分析正是一种针对复杂问题进行分析和解决的方法；另一方面，公共决策具有广泛的社会影响和长期性，需要综合考虑多方面因素，而系统分析可以帮助政策制定者更全面、科学、合理地进行决策。</w:t>
      </w:r>
    </w:p>
    <w:p w14:paraId="42D8999E">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具体而言，系统分析在公共决策中的应用主要包括以下几个方面：</w:t>
      </w:r>
    </w:p>
    <w:p w14:paraId="028192B6">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首先，系统分析可以帮助政策制定者全面了解问题，确定问题的本质和根源，从而针对性地制定解决方案。例如，在环保政策制定中，系统分析可以帮助政策制定者了解污染源、污染物的排放特点、环境承载能力等因素，从而制定出更加科学、有效的环保政策。</w:t>
      </w:r>
    </w:p>
    <w:p w14:paraId="2FFE36E9">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其次，系统分析可以帮助政策制定者综合考虑各种因素和利益关系，制定出更加平衡、公正的政策。例如，在税收政策制定中，系统分析可以帮助政策制定者考虑到税收对经济、社会和环境等多方面的影响，从而制定出更加平衡、公正的税收政策。</w:t>
      </w:r>
    </w:p>
    <w:p w14:paraId="541B09E3">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再次，系统分析可以帮助政策制定者评估政策的效果和影响，及时调整和完善政策。例如，在教育政策制定中，系统分析可以帮助政策制定者评估教育政策对学生学习成绩、学校教育质量和社会发展等方面的影响，及时调整和完善教育政策。</w:t>
      </w:r>
    </w:p>
    <w:p w14:paraId="13A41317">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最后，系统分析可以帮助政策制定者进行风险评估和决策支持。例如，在安全风险评估中，系统分析可以帮助政策制定者确定风险来源、风险程度、风险影响因素等，为政策制定提供决策支持。</w:t>
      </w:r>
    </w:p>
    <w:p w14:paraId="1218AF0C">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综上所述，系统分析在公共决策中具有不可替代的作用，可以帮助政策制定者更全面、科学、合理地进行决策，提高政策的效果和影响。</w:t>
      </w:r>
    </w:p>
    <w:p w14:paraId="39FA2C30">
      <w:pPr>
        <w:pStyle w:val="13"/>
        <w:ind w:left="0" w:leftChars="0" w:firstLine="0" w:firstLineChars="0"/>
        <w:rPr>
          <w:sz w:val="24"/>
          <w:szCs w:val="24"/>
        </w:rPr>
      </w:pPr>
    </w:p>
    <w:p w14:paraId="10D4363F">
      <w:pPr>
        <w:pStyle w:val="13"/>
        <w:ind w:left="0" w:leftChars="0" w:firstLine="0" w:firstLineChars="0"/>
        <w:rPr>
          <w:sz w:val="24"/>
          <w:szCs w:val="24"/>
        </w:rPr>
      </w:pPr>
    </w:p>
    <w:p w14:paraId="2B4278D5">
      <w:pPr>
        <w:pStyle w:val="13"/>
        <w:ind w:left="0" w:leftChars="0" w:firstLine="0" w:firstLineChars="0"/>
        <w:rPr>
          <w:sz w:val="24"/>
          <w:szCs w:val="24"/>
        </w:rPr>
      </w:pPr>
    </w:p>
    <w:p w14:paraId="13C7BB2C">
      <w:pPr>
        <w:pStyle w:val="13"/>
        <w:ind w:left="0" w:leftChars="0" w:firstLine="0" w:firstLineChars="0"/>
        <w:rPr>
          <w:sz w:val="24"/>
          <w:szCs w:val="24"/>
        </w:rPr>
      </w:pPr>
    </w:p>
    <w:p w14:paraId="6DC6760C">
      <w:pPr>
        <w:pStyle w:val="13"/>
        <w:ind w:left="0" w:leftChars="0" w:firstLine="0" w:firstLineChars="0"/>
        <w:rPr>
          <w:sz w:val="24"/>
          <w:szCs w:val="24"/>
        </w:rPr>
      </w:pPr>
    </w:p>
    <w:p w14:paraId="7B50BD6E">
      <w:pPr>
        <w:pStyle w:val="13"/>
        <w:ind w:left="0" w:leftChars="0" w:firstLine="0" w:firstLineChars="0"/>
        <w:rPr>
          <w:sz w:val="24"/>
          <w:szCs w:val="24"/>
        </w:rPr>
      </w:pPr>
    </w:p>
    <w:p w14:paraId="38D2A2A2">
      <w:pPr>
        <w:pStyle w:val="13"/>
        <w:ind w:left="0" w:leftChars="0" w:firstLine="0" w:firstLineChars="0"/>
        <w:rPr>
          <w:sz w:val="24"/>
          <w:szCs w:val="24"/>
        </w:rPr>
      </w:pPr>
    </w:p>
    <w:p w14:paraId="4ED21923">
      <w:pPr>
        <w:pStyle w:val="13"/>
        <w:ind w:left="0" w:leftChars="0" w:firstLine="0" w:firstLineChars="0"/>
        <w:rPr>
          <w:sz w:val="24"/>
          <w:szCs w:val="24"/>
        </w:rPr>
      </w:pPr>
    </w:p>
    <w:p w14:paraId="4C00E3F3">
      <w:pPr>
        <w:pStyle w:val="13"/>
        <w:ind w:left="0" w:leftChars="0" w:firstLine="0" w:firstLineChars="0"/>
        <w:rPr>
          <w:sz w:val="24"/>
          <w:szCs w:val="24"/>
        </w:rPr>
      </w:pPr>
    </w:p>
    <w:p w14:paraId="02A4C289">
      <w:pPr>
        <w:pStyle w:val="13"/>
        <w:ind w:left="0" w:leftChars="0" w:firstLine="0" w:firstLineChars="0"/>
        <w:rPr>
          <w:sz w:val="24"/>
          <w:szCs w:val="24"/>
        </w:rPr>
      </w:pPr>
    </w:p>
    <w:p w14:paraId="0E4369E5">
      <w:pPr>
        <w:pStyle w:val="13"/>
        <w:ind w:left="0" w:leftChars="0" w:firstLine="0" w:firstLineChars="0"/>
        <w:rPr>
          <w:sz w:val="24"/>
          <w:szCs w:val="24"/>
        </w:rPr>
      </w:pPr>
    </w:p>
    <w:p w14:paraId="5F44C215">
      <w:pPr>
        <w:pStyle w:val="13"/>
        <w:ind w:left="0" w:leftChars="0" w:firstLine="0" w:firstLineChars="0"/>
        <w:rPr>
          <w:sz w:val="24"/>
          <w:szCs w:val="24"/>
        </w:rPr>
      </w:pPr>
    </w:p>
    <w:p w14:paraId="18143314">
      <w:pPr>
        <w:pStyle w:val="13"/>
        <w:ind w:left="0" w:leftChars="0" w:firstLine="0" w:firstLineChars="0"/>
        <w:rPr>
          <w:sz w:val="24"/>
          <w:szCs w:val="24"/>
        </w:rPr>
      </w:pPr>
    </w:p>
    <w:p w14:paraId="20B221E2">
      <w:pPr>
        <w:pStyle w:val="13"/>
        <w:ind w:left="0" w:leftChars="0" w:firstLine="0" w:firstLineChars="0"/>
        <w:rPr>
          <w:sz w:val="24"/>
          <w:szCs w:val="24"/>
        </w:rPr>
      </w:pPr>
    </w:p>
    <w:p w14:paraId="51921FC4">
      <w:pPr>
        <w:rPr>
          <w:sz w:val="24"/>
          <w:szCs w:val="24"/>
        </w:rPr>
      </w:pPr>
      <w:r>
        <w:rPr>
          <w:sz w:val="24"/>
          <w:szCs w:val="24"/>
        </w:rPr>
        <w:br w:type="page"/>
      </w:r>
    </w:p>
    <w:p w14:paraId="5D252551">
      <w:pPr>
        <w:rPr>
          <w:sz w:val="24"/>
          <w:szCs w:val="24"/>
        </w:rPr>
      </w:pPr>
      <w:r>
        <w:rPr>
          <w:sz w:val="24"/>
          <w:szCs w:val="24"/>
        </w:rPr>
        <w:br w:type="page"/>
      </w:r>
    </w:p>
    <w:p w14:paraId="03F13B2B">
      <w:pPr>
        <w:pStyle w:val="13"/>
        <w:ind w:left="0" w:leftChars="0" w:firstLine="0" w:firstLineChars="0"/>
        <w:rPr>
          <w:sz w:val="24"/>
          <w:szCs w:val="24"/>
        </w:rPr>
        <w:sectPr>
          <w:footerReference r:id="rId12" w:type="default"/>
          <w:pgSz w:w="11906" w:h="16838"/>
          <w:pgMar w:top="1417" w:right="1134" w:bottom="1134" w:left="1134" w:header="850" w:footer="964" w:gutter="1417"/>
          <w:pgNumType w:fmt="decimal"/>
          <w:cols w:space="0" w:num="1"/>
          <w:rtlGutter w:val="0"/>
          <w:docGrid w:type="lines" w:linePitch="321" w:charSpace="0"/>
        </w:sectPr>
      </w:pPr>
    </w:p>
    <w:p w14:paraId="1D76DF66">
      <w:pPr>
        <w:pStyle w:val="2"/>
        <w:pageBreakBefore w:val="0"/>
        <w:kinsoku/>
        <w:wordWrap/>
        <w:overflowPunct/>
        <w:topLinePunct w:val="0"/>
        <w:autoSpaceDE/>
        <w:autoSpaceDN/>
        <w:bidi w:val="0"/>
        <w:adjustRightInd/>
        <w:snapToGrid/>
        <w:spacing w:before="0" w:after="0" w:line="480" w:lineRule="exact"/>
        <w:ind w:leftChars="0"/>
        <w:jc w:val="center"/>
        <w:textAlignment w:val="auto"/>
      </w:pPr>
      <w:bookmarkStart w:id="43" w:name="_Toc23302"/>
      <w:bookmarkStart w:id="44" w:name="_Toc24870"/>
      <w:bookmarkStart w:id="45" w:name="_Toc5257"/>
      <w:bookmarkStart w:id="46" w:name="_Toc4174"/>
      <w:r>
        <w:rPr>
          <w:rFonts w:hint="eastAsia" w:ascii="黑体" w:hAnsi="黑体" w:eastAsia="黑体" w:cs="黑体"/>
          <w:sz w:val="36"/>
          <w:szCs w:val="36"/>
          <w:lang w:val="en-US" w:eastAsia="zh-CN"/>
        </w:rPr>
        <w:t>3</w:t>
      </w:r>
      <w:r>
        <w:rPr>
          <w:rFonts w:hint="eastAsia" w:ascii="黑体" w:hAnsi="黑体" w:eastAsia="黑体" w:cs="黑体"/>
          <w:sz w:val="36"/>
          <w:szCs w:val="36"/>
        </w:rPr>
        <w:t>系统分析在公共决策中的作用</w:t>
      </w:r>
      <w:bookmarkEnd w:id="43"/>
      <w:bookmarkEnd w:id="44"/>
      <w:bookmarkEnd w:id="45"/>
      <w:bookmarkEnd w:id="46"/>
      <w:r>
        <w:commentReference w:id="14"/>
      </w:r>
    </w:p>
    <w:p w14:paraId="176A769B">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47" w:name="_Toc6165"/>
      <w:bookmarkStart w:id="48" w:name="_Toc22565"/>
      <w:bookmarkStart w:id="49" w:name="_Toc27776"/>
      <w:bookmarkStart w:id="50" w:name="_Toc16529"/>
      <w:r>
        <w:rPr>
          <w:rFonts w:hint="eastAsia" w:ascii="黑体" w:hAnsi="黑体" w:eastAsia="黑体" w:cs="黑体"/>
        </w:rPr>
        <w:t>3.1 公共决策的概念和特点</w:t>
      </w:r>
      <w:bookmarkEnd w:id="47"/>
      <w:bookmarkEnd w:id="48"/>
      <w:bookmarkEnd w:id="49"/>
      <w:bookmarkEnd w:id="50"/>
      <w:r>
        <w:commentReference w:id="15"/>
      </w:r>
    </w:p>
    <w:p w14:paraId="1997E288">
      <w:pPr>
        <w:keepNext w:val="0"/>
        <w:keepLines w:val="0"/>
        <w:pageBreakBefore w:val="0"/>
        <w:widowControl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公共决策是指政府、公共机构和社会团体等组织在制定政策、规划和方案时所做出的决策。这些决策涉及公共利益和社会利益，并对社会、经济和环境等方面产生深远影响。公共决策涉及各个领域和层面，如教育、医疗、环保、交通、国防等等，因此具有广泛性。在公共决策的过程中，需要考虑多方面的利益和需要，涉及的利益相关方众多，决策制定的复杂性也因此而增加。</w:t>
      </w:r>
    </w:p>
    <w:p w14:paraId="1A1F53EF">
      <w:pPr>
        <w:keepNext w:val="0"/>
        <w:keepLines w:val="0"/>
        <w:pageBreakBefore w:val="0"/>
        <w:widowControl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公共决策的制定需要综合考虑多个因素，如政策制定的目标、目标实现的可行性、资源的可行性等等，需要做出全面、合理的政策。决策制定的过程涉及多个方面，如政治、经济、社会、文化、法律等，因此需要考虑各方面的因素，制定出符合社会发展需要和社会价值观的政策。</w:t>
      </w:r>
    </w:p>
    <w:p w14:paraId="2E0519EB">
      <w:pPr>
        <w:keepNext w:val="0"/>
        <w:keepLines w:val="0"/>
        <w:pageBreakBefore w:val="0"/>
        <w:widowControl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公共决策的持续性和长期性是决策制定和执行过程中的重要因素。公共决策的制定和实施都需要时间，而公共决策的影响和效果往往需要长时间才能显现，因此公共决策需要具有持续性和长期性。此外，随着社会、经济、环境等各方面因素的变化，公共决策也需要随之进行调整和完善，因此公共决策也需要具有灵活性。</w:t>
      </w:r>
    </w:p>
    <w:p w14:paraId="252F6D24">
      <w:pPr>
        <w:keepNext w:val="0"/>
        <w:keepLines w:val="0"/>
        <w:pageBreakBefore w:val="0"/>
        <w:widowControl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公共决策的结果往往存在不确定性，这是因为公共决策涉及多种不确定因素。政策的实施可能会受到外部因素的影响，如经济、政治、自然等方面的因素，这些因素的变化可能会导致决策结果的不确定性。此外，决策制定和实施过程中可能会出现意外情况或未能考虑到的因素，也可能导致决策结果的不确定性。</w:t>
      </w:r>
    </w:p>
    <w:p w14:paraId="42CDCCCE">
      <w:pPr>
        <w:keepNext w:val="0"/>
        <w:keepLines w:val="0"/>
        <w:pageBreakBefore w:val="0"/>
        <w:widowControl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综上所述，公共决策是制定对社会和公众具有重要影响的政策、规划和方案的过程。公共决策的制定需要考虑多种因素和多方利益，并具有广泛性、复杂性、连续性和不确定性等特点，这就要求公共决策制定过程需要科学、合理、公正和民主的方式。公共决策的制定不仅仅涉及政府和公共机构，也需要广泛参与公众和利益相关方，以确保政策的民主性和公正性。下面将重点探究系统分析在公共决策中的作用。</w:t>
      </w:r>
    </w:p>
    <w:p w14:paraId="4EECB5D0">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51" w:name="_Toc8364"/>
      <w:bookmarkStart w:id="52" w:name="_Toc19274"/>
      <w:bookmarkStart w:id="53" w:name="_Toc20"/>
      <w:bookmarkStart w:id="54" w:name="_Toc13831"/>
      <w:r>
        <w:rPr>
          <w:rFonts w:hint="eastAsia" w:ascii="黑体" w:hAnsi="黑体" w:eastAsia="黑体" w:cs="黑体"/>
        </w:rPr>
        <w:t>3.2 系统分析在公共决策中的作用</w:t>
      </w:r>
      <w:bookmarkEnd w:id="51"/>
      <w:bookmarkEnd w:id="52"/>
      <w:bookmarkEnd w:id="53"/>
      <w:bookmarkEnd w:id="54"/>
    </w:p>
    <w:p w14:paraId="1BDF7A6F">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系统分析在公共决策中具有重要的作用。首先，系统分析可以帮助决策者对问题进行全面和系统的分析，揭示问题的本质和内在联系。公共决策通常涉及复杂的问题和众多的因素，单一的分析方法难以全面地揭示问题的本质，而系统分析可以将各个方面的因素进行综合分析，提供更为全面的决策依据。</w:t>
      </w:r>
    </w:p>
    <w:p w14:paraId="6CEDF327">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系统分析可以帮助决策者进行风险评估和预测。公共决策的实施往往伴随着不确定性和风险，系统分析可以通过对决策方案进行模拟和评估，帮助决策者识别可能出现的问题和风险，提供更加可靠的决策依据。</w:t>
      </w:r>
    </w:p>
    <w:p w14:paraId="10E7B192">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系统分析可以帮助决策者进行多方利益协调。公共决策涉及多个利益相关方，不同方面的利益和需求往往存在矛盾和冲突，系统分析可以将各方面的因素进行整合和协调，以最大化各方面的利益和需求，达到公共决策的最优解。</w:t>
      </w:r>
    </w:p>
    <w:p w14:paraId="72DF7073">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系统分析可以提高决策的透明度和参与度。公共决策的制定需要广泛参与各方面利益相关方，而系统分析可以将决策制定过程的信息和分析结果进行公开，让各方面利益相关方更加了解决策的基础和依据，提高决策的透明度和参与度。除了上述提到的作用，系统分析还可以帮助公共决策制定者发现决策方案的潜在问题和风险，并找出有效的解决方案。通过系统分析，可以识别出不同方案的优缺点，并进行对比评估。同时，系统分析还可以帮助决策者制定可行的实施方案和时间表，以及评估决策方案的实施效果，为后续的政策修正和调整提供依据。</w:t>
      </w:r>
    </w:p>
    <w:p w14:paraId="18611367">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此外，系统分析还可以帮助公共决策制定者进行资源分配和优化。公共决策需要考虑各方面的资源分配和优化，而系统分析可以在分析决策方案的同时，对资源的分配和利用进行综合考虑，实现资源的最优化分配。</w:t>
      </w:r>
    </w:p>
    <w:p w14:paraId="34A95E98">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另外，系统分析还可以帮助决策者进行规划和预测，以应对未来的变化和挑战。通过对不同决策方案的模拟和分析，可以预测各种情况下的可能性和后果，并制定相应的应对措施。除了上述提到的作用，系统分析还可以帮助公共决策制定者发现决策方案的潜在问题和风险，并找出有效的解决方案。通过系统分析，可以识别出不同方案的优缺点，并进行对比评估。同时，系统分析还可以帮助决策者制定可行的实施方案和时间表，以及评估决策方案的实施效果，为后续的政策修正和调整提供依据。</w:t>
      </w:r>
    </w:p>
    <w:p w14:paraId="76AC2539">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 xml:space="preserve"> 系统分析还可以帮助公共决策制定者进行资源分配和优化。公共决策需要考虑各方面的资源分配和优化，而系统分析可以在分析决策方案的同时，对资源的分配和利用进行综合考虑，实现资源的最优化分配。在资源分配和优化方面，系统分析还可以通过建立模型和进行仿真来确定最佳方案，以实现资源的最优配置。</w:t>
      </w:r>
    </w:p>
    <w:p w14:paraId="0F8AC5ED">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 xml:space="preserve"> 系统分析还可以帮助决策者进行规划和预测，以应对未来的变化和挑战。通过对不同决策方案的模拟和分析，可以预测各种情况下的可能性和后果，并制定相应的应对措施。此外，系统分析还可以帮助决策者评估和优化政策的执行效果，并制定相应的改进措施。</w:t>
      </w:r>
    </w:p>
    <w:p w14:paraId="1C6F107F">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除此之外，系统分析还可以帮助公共决策制定者进行多方沟通和协调，以达成共识。公共决策往往涉及多个利益相关方，利益和需求存在差异和矛盾，通过系统分析，可以将各方面的因素进行整合和协调，以最大化各方面的利益和需求，达成共识。</w:t>
      </w:r>
    </w:p>
    <w:p w14:paraId="1F3CC3F7">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总之，系统分析在公共决策中的作用非常重要，可以帮助决策者全面、系统地分析问题，提高决策的科学性和合理性，降低决策的风险，为决策的实施提供可行的方案和时间表，同时还可以最大化各方面的利益和需求，提高决策的透明度和参与度。系统分析具有广泛的应用领域，可以在城市规划、交通管理、环保措施、公共安全、医疗卫生等领域中发挥重要的作用，为公共决策的制定和实施提供科学的支持。</w:t>
      </w:r>
    </w:p>
    <w:p w14:paraId="59CD787C">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55" w:name="_Toc12897"/>
      <w:bookmarkStart w:id="56" w:name="_Toc22095"/>
      <w:bookmarkStart w:id="57" w:name="_Toc2551"/>
      <w:bookmarkStart w:id="58" w:name="_Toc16834"/>
      <w:r>
        <w:rPr>
          <w:rFonts w:hint="eastAsia" w:ascii="黑体" w:hAnsi="黑体" w:eastAsia="黑体" w:cs="黑体"/>
        </w:rPr>
        <w:t>3.3 系统分析在不同类型公共决策中的应用</w:t>
      </w:r>
      <w:bookmarkEnd w:id="55"/>
      <w:bookmarkEnd w:id="56"/>
      <w:bookmarkEnd w:id="57"/>
      <w:bookmarkEnd w:id="58"/>
      <w:r>
        <w:rPr>
          <w:rFonts w:hint="eastAsia" w:ascii="黑体" w:hAnsi="黑体" w:eastAsia="黑体" w:cs="黑体"/>
        </w:rPr>
        <w:t xml:space="preserve"> </w:t>
      </w:r>
    </w:p>
    <w:p w14:paraId="6799CAE6">
      <w:pPr>
        <w:pageBreakBefore w:val="0"/>
        <w:kinsoku/>
        <w:wordWrap/>
        <w:overflowPunct/>
        <w:topLinePunct w:val="0"/>
        <w:autoSpaceDE/>
        <w:autoSpaceDN/>
        <w:bidi w:val="0"/>
        <w:adjustRightInd/>
        <w:snapToGrid/>
        <w:spacing w:line="480" w:lineRule="exact"/>
        <w:ind w:leftChars="0"/>
        <w:jc w:val="both"/>
        <w:textAlignment w:val="auto"/>
      </w:pPr>
      <w:r>
        <w:rPr>
          <w:sz w:val="24"/>
          <w:szCs w:val="24"/>
        </w:rPr>
        <w:t>系统分析是一种通用的分析方法，可以应用于各种类型的公共决策。不同类型的公共决策涉及的问题和利益相关方不同，因此需要采用不同的系统分析方法和技术。</w:t>
      </w:r>
    </w:p>
    <w:p w14:paraId="75B5069B">
      <w:pPr>
        <w:pStyle w:val="4"/>
        <w:pageBreakBefore w:val="0"/>
        <w:kinsoku/>
        <w:wordWrap/>
        <w:overflowPunct/>
        <w:topLinePunct w:val="0"/>
        <w:autoSpaceDE/>
        <w:autoSpaceDN/>
        <w:bidi w:val="0"/>
        <w:adjustRightInd/>
        <w:snapToGrid/>
        <w:spacing w:before="0" w:after="0" w:line="480" w:lineRule="exact"/>
        <w:ind w:left="0" w:leftChars="0" w:firstLine="0" w:firstLineChars="0"/>
        <w:jc w:val="both"/>
        <w:textAlignment w:val="auto"/>
        <w:rPr>
          <w:rFonts w:hint="eastAsia" w:ascii="黑体" w:hAnsi="黑体" w:eastAsia="黑体" w:cs="黑体"/>
        </w:rPr>
      </w:pPr>
      <w:bookmarkStart w:id="59" w:name="_Toc20133"/>
      <w:bookmarkStart w:id="60" w:name="_Toc31058"/>
      <w:bookmarkStart w:id="61" w:name="_Toc8397"/>
      <w:bookmarkStart w:id="62" w:name="_Toc18981"/>
      <w:r>
        <w:rPr>
          <w:rFonts w:hint="eastAsia" w:ascii="黑体" w:hAnsi="黑体" w:eastAsia="黑体" w:cs="黑体"/>
        </w:rPr>
        <w:t>3.3.1 城市规划决策中的系统分析应用</w:t>
      </w:r>
      <w:bookmarkEnd w:id="59"/>
      <w:bookmarkEnd w:id="60"/>
      <w:bookmarkEnd w:id="61"/>
      <w:bookmarkEnd w:id="62"/>
      <w:r>
        <w:commentReference w:id="16"/>
      </w:r>
    </w:p>
    <w:p w14:paraId="66DA4B70">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城市规划决策是一种复杂的公共决策，涉及多种因素和多方利益，需要综合考虑城市的社会、经济、环境、文化等方面。在城市规划决策中，系统分析可以通过建立城市模型，对城市未来的发展趋势和空间布局进行模拟和评估。同时，系统分析还可以对城市各个方面的资源进行评估和优化，以最大化城市的效益和可持续发展。</w:t>
      </w:r>
    </w:p>
    <w:p w14:paraId="51A3AB73">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例如，为了解决城市交通拥堵问题，可以采用系统动态模拟技术，对城市交通网络进行分析和优化，从而提高城市交通的效率和便利性。另外，为了保护城市环境，可以采用生态系统评估技术，对城市的生态系统进行评估和分析，制定相应的环境保护措施和规划。</w:t>
      </w:r>
    </w:p>
    <w:p w14:paraId="1A4452FF">
      <w:pPr>
        <w:pStyle w:val="4"/>
        <w:pageBreakBefore w:val="0"/>
        <w:kinsoku/>
        <w:wordWrap/>
        <w:overflowPunct/>
        <w:topLinePunct w:val="0"/>
        <w:autoSpaceDE/>
        <w:autoSpaceDN/>
        <w:bidi w:val="0"/>
        <w:adjustRightInd/>
        <w:snapToGrid/>
        <w:spacing w:before="0" w:after="0" w:line="480" w:lineRule="exact"/>
        <w:ind w:left="0" w:leftChars="0" w:firstLine="0" w:firstLineChars="0"/>
        <w:jc w:val="both"/>
        <w:textAlignment w:val="auto"/>
        <w:rPr>
          <w:rFonts w:hint="eastAsia" w:ascii="黑体" w:hAnsi="黑体" w:eastAsia="黑体" w:cs="黑体"/>
        </w:rPr>
      </w:pPr>
      <w:bookmarkStart w:id="63" w:name="_Toc22886"/>
      <w:bookmarkStart w:id="64" w:name="_Toc32293"/>
      <w:bookmarkStart w:id="65" w:name="_Toc25439"/>
      <w:bookmarkStart w:id="66" w:name="_Toc21860"/>
      <w:r>
        <w:rPr>
          <w:rFonts w:hint="eastAsia" w:ascii="黑体" w:hAnsi="黑体" w:eastAsia="黑体" w:cs="黑体"/>
        </w:rPr>
        <w:t>3.3.2 教育决策中的系统分析应用</w:t>
      </w:r>
      <w:bookmarkEnd w:id="63"/>
      <w:bookmarkEnd w:id="64"/>
      <w:bookmarkEnd w:id="65"/>
      <w:bookmarkEnd w:id="66"/>
      <w:r>
        <w:commentReference w:id="17"/>
      </w:r>
    </w:p>
    <w:p w14:paraId="6A13410A">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教育决策是一种重要的公共决策，涉及到教育资源的分配和利用、教育改革的实施、教育政策的制定等方面。在教育决策中，系统分析可以通过建立教育模型，对教育资源的需求和供给进行模拟和评估。同时，系统分析还可以对教育政策的实施效果进行评估和优化，以最大化教育资源的效益和公平性。</w:t>
      </w:r>
    </w:p>
    <w:p w14:paraId="39E218CA">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例如，为了解决教育资源的不均衡问题，可以采用层次分析法，对不同地区的教育资源进行评估和比较，制定相应的教育资源分配方案和政策。另外，为了提高教育质量和效果，可以采用系统评估方法，对不同教育改革措施的实施效果进行评估和比较，从而制定更加科学和有效的教育政策。</w:t>
      </w:r>
    </w:p>
    <w:p w14:paraId="66FF9218">
      <w:pPr>
        <w:pStyle w:val="4"/>
        <w:pageBreakBefore w:val="0"/>
        <w:kinsoku/>
        <w:wordWrap/>
        <w:overflowPunct/>
        <w:topLinePunct w:val="0"/>
        <w:autoSpaceDE/>
        <w:autoSpaceDN/>
        <w:bidi w:val="0"/>
        <w:adjustRightInd/>
        <w:snapToGrid/>
        <w:spacing w:before="0" w:after="0" w:line="480" w:lineRule="exact"/>
        <w:ind w:left="0" w:leftChars="0" w:firstLine="0" w:firstLineChars="0"/>
        <w:jc w:val="both"/>
        <w:textAlignment w:val="auto"/>
        <w:rPr>
          <w:rFonts w:hint="eastAsia" w:ascii="黑体" w:hAnsi="黑体" w:eastAsia="黑体" w:cs="黑体"/>
        </w:rPr>
      </w:pPr>
      <w:bookmarkStart w:id="67" w:name="_Toc3985"/>
      <w:bookmarkStart w:id="68" w:name="_Toc16332"/>
      <w:bookmarkStart w:id="69" w:name="_Toc28983"/>
      <w:bookmarkStart w:id="70" w:name="_Toc16467"/>
      <w:r>
        <w:rPr>
          <w:rFonts w:hint="eastAsia" w:ascii="黑体" w:hAnsi="黑体" w:eastAsia="黑体" w:cs="黑体"/>
        </w:rPr>
        <w:t>3.3.3 环境保护决策中的系统分析应用</w:t>
      </w:r>
      <w:bookmarkEnd w:id="67"/>
      <w:bookmarkEnd w:id="68"/>
      <w:bookmarkEnd w:id="69"/>
      <w:bookmarkEnd w:id="70"/>
      <w:r>
        <w:commentReference w:id="18"/>
      </w:r>
    </w:p>
    <w:p w14:paraId="6D71771E">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环境保护决策是一个重要的公共决策领域，系统分析在环境保护决策中的应用也非常广泛。首先，系统分析可以帮助决策者全面了解环境问题的本质和复杂性，提高决策的科学性和合理性。其次，系统分析可以对环境问题进行模拟和评估，帮助决策者预测环境政策的效果和可能出现的问题，为决策的实施提供参考。此外，系统分析还可以协调各方面的利益，以最大化各方面的利益和需求。最后，系统分析还可以提高决策的透明度和参与度，让公众更加了解环境保护决策的基础和依据。</w:t>
      </w:r>
    </w:p>
    <w:p w14:paraId="0AF9E5CF">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具体来说，环境保护决策中的系统分析应用包括环境影响评价、环境风险评估、资源利用分析、生态系统评估等。环境影响评价是环境保护决策中最为重要的系统分析方法之一，可以对环境政策的实施效果进行评估和预测。环境风险评估则是评估环境政策可能出现的风险和不确定性。资源利用分析可以综合考虑资源的利用效率和环境影响，制定更加可持续的环境保护政策。生态系统评估则是评估环境政策对生态系统的影响和生态系统的可持续性。</w:t>
      </w:r>
    </w:p>
    <w:p w14:paraId="6F9E6182">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值得注意的是，环境保护决策涉及多个利益相关方，其中包括政府、企业和公众等。因此，在环境保护决策中的系统分析应用中，需要充分考虑不同利益相关方的利益和需求，并进行协调和整合。同时，需要将决策制定过程的信息和分析结果进行公开，提高决策的透明度和参与度。</w:t>
      </w:r>
    </w:p>
    <w:p w14:paraId="1D645430">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总之，系统分析在环境保护决策中的应用可以帮助决策者全面、系统地分析环境问题，制定更加科学和有效的环境保护政策，最大化各方面的利益和需求，提高决策的透明度和参与度。</w:t>
      </w:r>
    </w:p>
    <w:p w14:paraId="66B4C0B9">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在本节中，我们将选择两个与公共决策相关的典型案例进行分析。这两个案例分别是：新冠疫情防控政策制定与执行以及城市交通拥堵治理。这两个案例都涉及到公共决策的制定和实施，同时具有较高的社会关注度，适合作为本文案例分析的对象。</w:t>
      </w:r>
    </w:p>
    <w:p w14:paraId="4C9DBBB2">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首先，新冠疫情防控政策制定与执行案例。新冠疫情作为一场全球范围内的突发公共卫生事件，对各国政府的公共决策能力提出了极大的挑战。在疫情防控过程中，各国政府需要在有限的信息和资源条件下，迅速制定并执行一系列针对性的防控措施，以减缓疫情蔓延速度、降低疫情对社会经济的影响。通过对新冠疫情防控政策制定与执行的系统分析，我们可以深入了解系统分析在公共卫生决策中的应用与优势。</w:t>
      </w:r>
    </w:p>
    <w:p w14:paraId="0B72A686">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其次，城市交通拥堵治理案例。随着城市化进程的加速，城市交通拥堵问题日益严重。各级政府在制定和实施交通拥堵治理政策时，需要充分考虑诸多因素，如交通基础设施、公共交通、出行需求等。通过对城市交通拥堵治理案例的系统分析，我们可以探讨系统分析在解决城市交通问题方面的作用及优势。</w:t>
      </w:r>
    </w:p>
    <w:p w14:paraId="518D813A">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本文将围绕这两个典型案例，运用前文所述的系统分析方法，深入剖析公共决策过程中的各个环节，从而揭示系统分析在公共决策中的实际应用与价值。</w:t>
      </w:r>
    </w:p>
    <w:p w14:paraId="52FCD0AE">
      <w:pPr>
        <w:rPr>
          <w:sz w:val="24"/>
          <w:szCs w:val="24"/>
        </w:rPr>
      </w:pPr>
      <w:r>
        <w:rPr>
          <w:sz w:val="24"/>
          <w:szCs w:val="24"/>
        </w:rPr>
        <w:br w:type="page"/>
      </w:r>
    </w:p>
    <w:p w14:paraId="14E451AB">
      <w:r>
        <w:br w:type="page"/>
      </w:r>
    </w:p>
    <w:p w14:paraId="0C7D7FCB">
      <w:pPr>
        <w:pStyle w:val="13"/>
        <w:sectPr>
          <w:pgSz w:w="11906" w:h="16838"/>
          <w:pgMar w:top="1417" w:right="1134" w:bottom="1134" w:left="1134" w:header="850" w:footer="964" w:gutter="1417"/>
          <w:pgNumType w:fmt="decimal"/>
          <w:cols w:space="0" w:num="1"/>
          <w:rtlGutter w:val="0"/>
          <w:docGrid w:type="lines" w:linePitch="321" w:charSpace="0"/>
        </w:sectPr>
      </w:pPr>
    </w:p>
    <w:p w14:paraId="29AC0B48">
      <w:pPr>
        <w:pStyle w:val="2"/>
        <w:pageBreakBefore w:val="0"/>
        <w:kinsoku/>
        <w:wordWrap/>
        <w:overflowPunct/>
        <w:topLinePunct w:val="0"/>
        <w:autoSpaceDE/>
        <w:autoSpaceDN/>
        <w:bidi w:val="0"/>
        <w:adjustRightInd/>
        <w:snapToGrid/>
        <w:spacing w:before="0" w:after="0" w:line="480" w:lineRule="exact"/>
        <w:ind w:leftChars="0"/>
        <w:jc w:val="center"/>
        <w:textAlignment w:val="auto"/>
      </w:pPr>
      <w:bookmarkStart w:id="71" w:name="_Toc21447"/>
      <w:bookmarkStart w:id="72" w:name="_Toc10208"/>
      <w:bookmarkStart w:id="73" w:name="_Toc25517"/>
      <w:bookmarkStart w:id="74" w:name="_Toc23270"/>
      <w:r>
        <w:rPr>
          <w:rFonts w:hint="eastAsia" w:ascii="黑体" w:hAnsi="黑体" w:eastAsia="黑体" w:cs="黑体"/>
          <w:sz w:val="36"/>
          <w:szCs w:val="36"/>
          <w:lang w:val="en-US" w:eastAsia="zh-CN"/>
        </w:rPr>
        <w:t>4</w:t>
      </w:r>
      <w:r>
        <w:rPr>
          <w:rFonts w:hint="eastAsia" w:ascii="黑体" w:hAnsi="黑体" w:eastAsia="黑体" w:cs="黑体"/>
          <w:sz w:val="36"/>
          <w:szCs w:val="36"/>
        </w:rPr>
        <w:t>案例分析</w:t>
      </w:r>
      <w:bookmarkEnd w:id="71"/>
      <w:bookmarkEnd w:id="72"/>
      <w:bookmarkEnd w:id="73"/>
      <w:bookmarkEnd w:id="74"/>
    </w:p>
    <w:p w14:paraId="3DA29078">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75" w:name="_Toc28334"/>
      <w:bookmarkStart w:id="76" w:name="_Toc180"/>
      <w:bookmarkStart w:id="77" w:name="_Toc14360"/>
      <w:bookmarkStart w:id="78" w:name="_Toc21746"/>
      <w:r>
        <w:rPr>
          <w:rFonts w:hint="eastAsia" w:ascii="黑体" w:hAnsi="黑体" w:eastAsia="黑体" w:cs="黑体"/>
        </w:rPr>
        <w:t>4.1 选择典型案例</w:t>
      </w:r>
      <w:bookmarkEnd w:id="75"/>
      <w:bookmarkEnd w:id="76"/>
      <w:bookmarkEnd w:id="77"/>
      <w:bookmarkEnd w:id="78"/>
    </w:p>
    <w:p w14:paraId="2B82C99E">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在本节中，我们将选择两个与公共决策相关的典型案例进行分析。这两个案例分别是：新冠疫情防控政策制定与执行以及城市交通拥堵治理。这两个案例都涉及到公共决策的制定和实施，同时具有较高的社会关注度，适合作为本文案例分析的对象。</w:t>
      </w:r>
    </w:p>
    <w:p w14:paraId="07C8117E">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首先，新冠疫情防控政策制定与执行案例。新冠疫情作为一场全球范围内的突发公共卫生事件，对各国政府的公共决策能力提出了极大的挑战。在疫情防控过程中，各国政府需要在有限的信息和资源条件下，迅速制定并执行一系列针对性的防控措施，以减缓疫情蔓延速度、降低疫情对社会经济的影响。通过对新冠疫情防控政策制定与执行的系统分析，我们可以深入了解系统分析在公共卫生决策中的应用与优势。</w:t>
      </w:r>
    </w:p>
    <w:p w14:paraId="33585457">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其次，城市交通拥堵治理案例。随着城市化进程的加速，城市交通拥堵问题日益严重。各级政府在制定和实施交通拥堵治理政策时，需要充分考虑诸多因素，如交通基础设施、公共交通、出行需求等。通过对城市交通拥堵治理案例的系统分析，我们可以探讨系统分析在解决城市交通问题方面的作用及优势。</w:t>
      </w:r>
    </w:p>
    <w:p w14:paraId="5A3FB60B">
      <w:pPr>
        <w:pageBreakBefore w:val="0"/>
        <w:kinsoku/>
        <w:wordWrap/>
        <w:overflowPunct/>
        <w:topLinePunct w:val="0"/>
        <w:autoSpaceDE/>
        <w:autoSpaceDN/>
        <w:bidi w:val="0"/>
        <w:adjustRightInd/>
        <w:snapToGrid/>
        <w:spacing w:line="480" w:lineRule="exact"/>
        <w:ind w:leftChars="0"/>
        <w:jc w:val="both"/>
        <w:textAlignment w:val="auto"/>
      </w:pPr>
      <w:r>
        <w:rPr>
          <w:sz w:val="24"/>
          <w:szCs w:val="24"/>
        </w:rPr>
        <w:t>本文将围绕这两个典型案例，运用前文所述的系统分析方法，深入剖析公共决策过程中的各个环节，从而揭示系统分析在公共决策中的实际应用与价值。</w:t>
      </w:r>
    </w:p>
    <w:p w14:paraId="38AC29D4">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79" w:name="_Toc7351"/>
      <w:bookmarkStart w:id="80" w:name="_Toc12159"/>
      <w:bookmarkStart w:id="81" w:name="_Toc13872"/>
      <w:bookmarkStart w:id="82" w:name="_Toc14973"/>
      <w:r>
        <w:rPr>
          <w:rFonts w:hint="eastAsia" w:ascii="黑体" w:hAnsi="黑体" w:eastAsia="黑体" w:cs="黑体"/>
        </w:rPr>
        <w:t>4.2 进行系统分析</w:t>
      </w:r>
      <w:bookmarkEnd w:id="79"/>
      <w:bookmarkEnd w:id="80"/>
      <w:bookmarkEnd w:id="81"/>
      <w:bookmarkEnd w:id="82"/>
      <w:r>
        <w:rPr>
          <w:rFonts w:hint="eastAsia" w:ascii="黑体" w:hAnsi="黑体" w:eastAsia="黑体" w:cs="黑体"/>
        </w:rPr>
        <w:t xml:space="preserve"> </w:t>
      </w:r>
    </w:p>
    <w:p w14:paraId="0F9E98D6">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本节将分别针对新冠疫情防控政策制定与执行案例和城市交通拥堵治理案例，运用系统分析方法进行深入剖析。</w:t>
      </w:r>
    </w:p>
    <w:p w14:paraId="7DE105FF">
      <w:pPr>
        <w:pStyle w:val="4"/>
        <w:pageBreakBefore w:val="0"/>
        <w:kinsoku/>
        <w:wordWrap/>
        <w:overflowPunct/>
        <w:topLinePunct w:val="0"/>
        <w:autoSpaceDE/>
        <w:autoSpaceDN/>
        <w:bidi w:val="0"/>
        <w:adjustRightInd/>
        <w:snapToGrid/>
        <w:spacing w:before="0" w:after="0" w:line="480" w:lineRule="exact"/>
        <w:ind w:left="0" w:leftChars="0" w:firstLine="0" w:firstLineChars="0"/>
        <w:jc w:val="both"/>
        <w:textAlignment w:val="auto"/>
        <w:rPr>
          <w:rFonts w:hint="eastAsia" w:ascii="黑体" w:hAnsi="黑体" w:eastAsia="黑体" w:cs="黑体"/>
        </w:rPr>
      </w:pPr>
      <w:bookmarkStart w:id="83" w:name="_Toc3849"/>
      <w:bookmarkStart w:id="84" w:name="_Toc9002"/>
      <w:bookmarkStart w:id="85" w:name="_Toc28506"/>
      <w:bookmarkStart w:id="86" w:name="_Toc20552"/>
      <w:r>
        <w:rPr>
          <w:rFonts w:hint="eastAsia" w:ascii="黑体" w:hAnsi="黑体" w:eastAsia="黑体" w:cs="黑体"/>
        </w:rPr>
        <w:t>4.2.1 新冠疫情防控政策制定与执行案例</w:t>
      </w:r>
      <w:bookmarkEnd w:id="83"/>
      <w:bookmarkEnd w:id="84"/>
      <w:bookmarkEnd w:id="85"/>
      <w:bookmarkEnd w:id="86"/>
    </w:p>
    <w:p w14:paraId="4B491DE7">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在新冠疫情防控政策制定与执行的系统分析过程中，首先需要明确分析目标，即疫情防控的效果和政策的实施效果。接着，对疫情防控政策制定与执行的系统元素进行识别和界定，包括政府部门、卫生机构、公众、企业等。然后，分析这些系统元素之间的关系，如政府部门与卫生机构之间的协作关系、政府与公众之间的信息沟通、企业在疫情防控中的作用等。</w:t>
      </w:r>
    </w:p>
    <w:p w14:paraId="1FBF46C6">
      <w:pPr>
        <w:pageBreakBefore w:val="0"/>
        <w:kinsoku/>
        <w:wordWrap/>
        <w:overflowPunct/>
        <w:topLinePunct w:val="0"/>
        <w:autoSpaceDE/>
        <w:autoSpaceDN/>
        <w:bidi w:val="0"/>
        <w:adjustRightInd/>
        <w:snapToGrid/>
        <w:spacing w:line="480" w:lineRule="exact"/>
        <w:ind w:leftChars="0"/>
        <w:jc w:val="both"/>
        <w:textAlignment w:val="auto"/>
      </w:pPr>
      <w:r>
        <w:rPr>
          <w:sz w:val="24"/>
          <w:szCs w:val="24"/>
        </w:rPr>
        <w:t>在系统分析的过程中，可以采用如下方法：</w:t>
      </w:r>
    </w:p>
    <w:p w14:paraId="7F7A485B">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影响关系图法：通过绘制政策制定与执行过程中各要素间的因果关系，以直观地展示系统的结构和运行机制。</w:t>
      </w:r>
    </w:p>
    <w:p w14:paraId="72473754">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优先级分析法：通过为各个影响因素赋予权重，确定在决策过程中应优先关注的问题。</w:t>
      </w:r>
    </w:p>
    <w:p w14:paraId="2767E70E">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模拟与预测：通过建立政策制定与执行的数学模型，预测政策实施后的疫情发展趋势和社会经济影响。</w:t>
      </w:r>
    </w:p>
    <w:p w14:paraId="08EC93C0">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经过系统分析，我们可以发现，新冠疫情防控政策制定与执行中，重要的决策因素包括疫情数据的准确性、政策的及时性、政策执行的严密程度等。同时，系统分析有助于发现政策制定与执行过程中的不足之处，如信息沟通不畅、资源分配不均等。</w:t>
      </w:r>
    </w:p>
    <w:p w14:paraId="493C7656">
      <w:pPr>
        <w:pStyle w:val="4"/>
        <w:pageBreakBefore w:val="0"/>
        <w:kinsoku/>
        <w:wordWrap/>
        <w:overflowPunct/>
        <w:topLinePunct w:val="0"/>
        <w:autoSpaceDE/>
        <w:autoSpaceDN/>
        <w:bidi w:val="0"/>
        <w:adjustRightInd/>
        <w:snapToGrid/>
        <w:spacing w:before="0" w:after="0" w:line="480" w:lineRule="exact"/>
        <w:ind w:left="0" w:leftChars="0" w:firstLine="0" w:firstLineChars="0"/>
        <w:jc w:val="both"/>
        <w:textAlignment w:val="auto"/>
        <w:rPr>
          <w:rFonts w:hint="eastAsia" w:ascii="黑体" w:hAnsi="黑体" w:eastAsia="黑体" w:cs="黑体"/>
        </w:rPr>
      </w:pPr>
      <w:bookmarkStart w:id="87" w:name="_Toc31633"/>
      <w:bookmarkStart w:id="88" w:name="_Toc21924"/>
      <w:bookmarkStart w:id="89" w:name="_Toc14354"/>
      <w:bookmarkStart w:id="90" w:name="_Toc17454"/>
      <w:r>
        <w:rPr>
          <w:rFonts w:hint="eastAsia" w:ascii="黑体" w:hAnsi="黑体" w:eastAsia="黑体" w:cs="黑体"/>
        </w:rPr>
        <w:t>4.2.2 城市交通拥堵治理案例</w:t>
      </w:r>
      <w:bookmarkEnd w:id="87"/>
      <w:bookmarkEnd w:id="88"/>
      <w:bookmarkEnd w:id="89"/>
      <w:bookmarkEnd w:id="90"/>
    </w:p>
    <w:p w14:paraId="3C15876C">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在城市交通拥堵治理的系统分析过程中，首先明确分析目标，即城市交通拥堵的缓解和治理效果。接着，对城市交通拥堵治理系统的元素进行识别和界定，包括政府部门、交通基础设施、公共交通系统、出行需求等。然后，分析这些系统元素之间的关系，如政府部门在交通规划中的作用、交通基础设施与公共交通系统之间的协同效应等。</w:t>
      </w:r>
    </w:p>
    <w:p w14:paraId="141BE6A0">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在系统分析过程中，可以采用如下方法：</w:t>
      </w:r>
    </w:p>
    <w:p w14:paraId="6A97E7CC">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系统动力学模型：通过建立城市交通拥堵治理的系统动力学模型，分析不同交通政策对拥堵状况的影响，以指导决策制定。</w:t>
      </w:r>
    </w:p>
    <w:p w14:paraId="413F75CA">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交通需求预测：预测未来一定时期内城市交通需求的变化，为交通规划提供依据。</w:t>
      </w:r>
    </w:p>
    <w:p w14:paraId="7406D23D">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成本效益分析：分析各种交通拥堵治理措施的成本与效益，以指导政策的选择和优化。</w:t>
      </w:r>
    </w:p>
    <w:p w14:paraId="28040AD8">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经过系统分析，我们可以发现，城市交通拥堵治理中，重要的决策因素包括交通基础设施的建设与改善、公共交通系统的优化与提升、出行需求管理等。同时，系统分析有助于发现治理过程中的问题，如交通基础设施建设与规划不协调、公共交通服务水平不足等。</w:t>
      </w:r>
    </w:p>
    <w:p w14:paraId="75F1C30D">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91" w:name="_Toc28933"/>
      <w:bookmarkStart w:id="92" w:name="_Toc16311"/>
      <w:bookmarkStart w:id="93" w:name="_Toc200"/>
      <w:bookmarkStart w:id="94" w:name="_Toc309"/>
      <w:r>
        <w:rPr>
          <w:rFonts w:hint="eastAsia" w:ascii="黑体" w:hAnsi="黑体" w:eastAsia="黑体" w:cs="黑体"/>
        </w:rPr>
        <w:t>4.3 结果分析和总结</w:t>
      </w:r>
      <w:bookmarkEnd w:id="91"/>
      <w:bookmarkEnd w:id="92"/>
      <w:bookmarkEnd w:id="93"/>
      <w:bookmarkEnd w:id="94"/>
    </w:p>
    <w:p w14:paraId="7CD275D0">
      <w:pPr>
        <w:pStyle w:val="4"/>
        <w:pageBreakBefore w:val="0"/>
        <w:kinsoku/>
        <w:wordWrap/>
        <w:overflowPunct/>
        <w:topLinePunct w:val="0"/>
        <w:autoSpaceDE/>
        <w:autoSpaceDN/>
        <w:bidi w:val="0"/>
        <w:adjustRightInd/>
        <w:snapToGrid/>
        <w:spacing w:before="0" w:after="0" w:line="480" w:lineRule="exact"/>
        <w:ind w:left="0" w:leftChars="0" w:firstLine="0" w:firstLineChars="0"/>
        <w:jc w:val="both"/>
        <w:textAlignment w:val="auto"/>
      </w:pPr>
      <w:bookmarkStart w:id="95" w:name="_Toc19928"/>
      <w:bookmarkStart w:id="96" w:name="_Toc31104"/>
      <w:bookmarkStart w:id="97" w:name="_Toc15684"/>
      <w:bookmarkStart w:id="98" w:name="_Toc24418"/>
      <w:r>
        <w:rPr>
          <w:rFonts w:hint="eastAsia" w:ascii="黑体" w:hAnsi="黑体" w:eastAsia="黑体" w:cs="黑体"/>
        </w:rPr>
        <w:t>4.3.1 新冠疫情防控政策制定与执行案例总结</w:t>
      </w:r>
      <w:bookmarkEnd w:id="95"/>
      <w:bookmarkEnd w:id="96"/>
      <w:bookmarkEnd w:id="97"/>
      <w:bookmarkEnd w:id="98"/>
    </w:p>
    <w:p w14:paraId="33D17A0B">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通过对新冠疫情防控政策制定与执行的系统分析，我们得出以下结论和启示：政府部门在疫情防控中扮演关键角色，需要提高信息沟通效率、确保疫情数据的准确性；卫生机构作为政策执行的重要支撑，需要加强协同合作，提高防控能力；公众在疫情防控中需要积极配合政策执行，提高自我防护意识；企业在疫情防控中需要承担社会责任，协助政府应对疫情。通过系统分析，我们可以发现政策制定与执行过程中的不足之处，为未来疫情防控提供有益的经验教训。</w:t>
      </w:r>
    </w:p>
    <w:p w14:paraId="6E6DC8A1">
      <w:pPr>
        <w:pStyle w:val="4"/>
        <w:pageBreakBefore w:val="0"/>
        <w:kinsoku/>
        <w:wordWrap/>
        <w:overflowPunct/>
        <w:topLinePunct w:val="0"/>
        <w:autoSpaceDE/>
        <w:autoSpaceDN/>
        <w:bidi w:val="0"/>
        <w:adjustRightInd/>
        <w:snapToGrid/>
        <w:spacing w:before="0" w:after="0" w:line="480" w:lineRule="exact"/>
        <w:ind w:left="0" w:leftChars="0" w:firstLine="0" w:firstLineChars="0"/>
        <w:jc w:val="both"/>
        <w:textAlignment w:val="auto"/>
        <w:rPr>
          <w:rFonts w:hint="eastAsia" w:ascii="黑体" w:hAnsi="黑体" w:eastAsia="黑体" w:cs="黑体"/>
        </w:rPr>
      </w:pPr>
      <w:bookmarkStart w:id="99" w:name="_Toc11890"/>
      <w:bookmarkStart w:id="100" w:name="_Toc5195"/>
      <w:bookmarkStart w:id="101" w:name="_Toc22033"/>
      <w:bookmarkStart w:id="102" w:name="_Toc14247"/>
      <w:r>
        <w:rPr>
          <w:rFonts w:hint="eastAsia" w:ascii="黑体" w:hAnsi="黑体" w:eastAsia="黑体" w:cs="黑体"/>
        </w:rPr>
        <w:t>4.3.2 城市交通拥堵治理案例总结</w:t>
      </w:r>
      <w:bookmarkEnd w:id="99"/>
      <w:bookmarkEnd w:id="100"/>
      <w:bookmarkEnd w:id="101"/>
      <w:bookmarkEnd w:id="102"/>
    </w:p>
    <w:p w14:paraId="4FABC111">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通过对城市交通拥堵治理的系统分析，我们得出以下结论和启示：政府部门在交通拥堵治理中需要加强对交通基础设施的规划与建设，提高公共交通系统的服务水平；出行需求管理是缓解交通拥堵的有效手段，需要引导市民合理安排出行方式和时间；治理交通拥堵需要多部门协同合作，加强政策协调和资源整合。系统分析有助于发现交通拥堵治理过程中的问题，为未来城市交通拥堵治理提供有益的借鉴。</w:t>
      </w:r>
    </w:p>
    <w:p w14:paraId="6CA79B76">
      <w:pPr>
        <w:pageBreakBefore w:val="0"/>
        <w:kinsoku/>
        <w:wordWrap/>
        <w:overflowPunct/>
        <w:topLinePunct w:val="0"/>
        <w:autoSpaceDE/>
        <w:autoSpaceDN/>
        <w:bidi w:val="0"/>
        <w:adjustRightInd/>
        <w:snapToGrid/>
        <w:spacing w:line="480" w:lineRule="exact"/>
        <w:ind w:leftChars="0"/>
        <w:jc w:val="both"/>
        <w:textAlignment w:val="auto"/>
      </w:pPr>
      <w:r>
        <w:rPr>
          <w:sz w:val="24"/>
          <w:szCs w:val="24"/>
        </w:rPr>
        <w:t>通过以上两个典型案例的系统分析，我们可以看到系统分析在公共决策中的重要作用。系统分析方法能够全面地、深入地剖析问题，帮助决策者发现决策过程中的不足和潜在问题，为决策者提供科学、合理的决策建议。在未来的公共决策过程中，我们应充分发挥系统分析的优势，为提高决策效果和社会福祉作出贡献。</w:t>
      </w:r>
    </w:p>
    <w:p w14:paraId="0ED6ECB0">
      <w:pPr>
        <w:pStyle w:val="2"/>
        <w:pageBreakBefore w:val="0"/>
        <w:kinsoku/>
        <w:wordWrap/>
        <w:overflowPunct/>
        <w:topLinePunct w:val="0"/>
        <w:autoSpaceDE/>
        <w:autoSpaceDN/>
        <w:bidi w:val="0"/>
        <w:adjustRightInd/>
        <w:snapToGrid/>
        <w:spacing w:before="0" w:after="0" w:line="480" w:lineRule="exact"/>
        <w:ind w:leftChars="0"/>
        <w:jc w:val="both"/>
        <w:textAlignment w:val="auto"/>
        <w:outlineLvl w:val="9"/>
      </w:pPr>
    </w:p>
    <w:p w14:paraId="3773AA0C"/>
    <w:p w14:paraId="5408FB27">
      <w:pPr>
        <w:pStyle w:val="13"/>
      </w:pPr>
    </w:p>
    <w:p w14:paraId="69E21240">
      <w:pPr>
        <w:pStyle w:val="13"/>
      </w:pPr>
    </w:p>
    <w:p w14:paraId="3F9FD1AC">
      <w:pPr>
        <w:pStyle w:val="13"/>
      </w:pPr>
    </w:p>
    <w:p w14:paraId="33E424AE">
      <w:pPr>
        <w:pStyle w:val="13"/>
      </w:pPr>
    </w:p>
    <w:p w14:paraId="7801C0DD">
      <w:pPr>
        <w:pStyle w:val="13"/>
      </w:pPr>
    </w:p>
    <w:p w14:paraId="6246F3B9">
      <w:pPr>
        <w:pStyle w:val="13"/>
        <w:ind w:left="0" w:leftChars="0" w:firstLine="0" w:firstLineChars="0"/>
      </w:pPr>
    </w:p>
    <w:p w14:paraId="0DAB7406">
      <w:pPr>
        <w:sectPr>
          <w:pgSz w:w="11906" w:h="16838"/>
          <w:pgMar w:top="1417" w:right="1134" w:bottom="1134" w:left="1134" w:header="850" w:footer="964" w:gutter="1417"/>
          <w:pgNumType w:fmt="decimal"/>
          <w:cols w:space="0" w:num="1"/>
          <w:rtlGutter w:val="0"/>
          <w:docGrid w:type="lines" w:linePitch="321" w:charSpace="0"/>
        </w:sectPr>
      </w:pPr>
      <w:r>
        <w:br w:type="page"/>
      </w:r>
    </w:p>
    <w:p w14:paraId="3E2779D5">
      <w:pPr>
        <w:rPr>
          <w:rFonts w:hint="eastAsia" w:ascii="黑体" w:hAnsi="黑体" w:eastAsia="黑体" w:cs="黑体"/>
          <w:sz w:val="36"/>
          <w:szCs w:val="36"/>
          <w:lang w:val="en-US" w:eastAsia="zh-CN"/>
        </w:rPr>
      </w:pPr>
      <w:bookmarkStart w:id="103" w:name="_Toc10393"/>
      <w:r>
        <w:rPr>
          <w:rFonts w:hint="eastAsia" w:ascii="黑体" w:hAnsi="黑体" w:eastAsia="黑体" w:cs="黑体"/>
          <w:sz w:val="36"/>
          <w:szCs w:val="36"/>
          <w:lang w:val="en-US" w:eastAsia="zh-CN"/>
        </w:rPr>
        <w:br w:type="page"/>
      </w:r>
    </w:p>
    <w:p w14:paraId="22DDBBF4">
      <w:pPr>
        <w:pStyle w:val="2"/>
        <w:pageBreakBefore w:val="0"/>
        <w:kinsoku/>
        <w:wordWrap/>
        <w:overflowPunct/>
        <w:topLinePunct w:val="0"/>
        <w:autoSpaceDE/>
        <w:autoSpaceDN/>
        <w:bidi w:val="0"/>
        <w:adjustRightInd/>
        <w:snapToGrid/>
        <w:spacing w:before="0" w:after="0" w:line="480" w:lineRule="exact"/>
        <w:ind w:leftChars="0"/>
        <w:jc w:val="center"/>
        <w:textAlignment w:val="auto"/>
      </w:pPr>
      <w:bookmarkStart w:id="104" w:name="_Toc8153"/>
      <w:bookmarkStart w:id="105" w:name="_Toc3680"/>
      <w:bookmarkStart w:id="106" w:name="_Toc18665"/>
      <w:r>
        <w:rPr>
          <w:rFonts w:hint="eastAsia" w:ascii="黑体" w:hAnsi="黑体" w:eastAsia="黑体" w:cs="黑体"/>
          <w:sz w:val="36"/>
          <w:szCs w:val="36"/>
          <w:lang w:val="en-US" w:eastAsia="zh-CN"/>
        </w:rPr>
        <w:t>5</w:t>
      </w:r>
      <w:r>
        <w:rPr>
          <w:rFonts w:hint="eastAsia" w:ascii="黑体" w:hAnsi="黑体" w:eastAsia="黑体" w:cs="黑体"/>
          <w:sz w:val="36"/>
          <w:szCs w:val="36"/>
        </w:rPr>
        <w:t>结论和展望</w:t>
      </w:r>
      <w:bookmarkEnd w:id="103"/>
      <w:bookmarkEnd w:id="104"/>
      <w:bookmarkEnd w:id="105"/>
      <w:bookmarkEnd w:id="106"/>
    </w:p>
    <w:p w14:paraId="73C98F71">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107" w:name="_Toc19270"/>
      <w:bookmarkStart w:id="108" w:name="_Toc3094"/>
      <w:bookmarkStart w:id="109" w:name="_Toc4690"/>
      <w:bookmarkStart w:id="110" w:name="_Toc18876"/>
      <w:r>
        <w:rPr>
          <w:rFonts w:hint="eastAsia" w:ascii="黑体" w:hAnsi="黑体" w:eastAsia="黑体" w:cs="黑体"/>
        </w:rPr>
        <w:t>5.1 总结研究成果</w:t>
      </w:r>
      <w:bookmarkEnd w:id="107"/>
      <w:bookmarkEnd w:id="108"/>
      <w:bookmarkEnd w:id="109"/>
      <w:bookmarkEnd w:id="110"/>
    </w:p>
    <w:p w14:paraId="26F67BA9">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本研究以系统分析理论为基础，探讨了系统分析在公共决策中的作用。首先，通过文献综述了解了系统分析的研究背景和意义，明确了研究目的、内容和方法。接着，详细介绍了系统分析的概念、基本原理和常用方法，阐述了公共决策的概念、特点和重要性，并结合实例分析了系统分析在公共决策中的具体作用和优势。最后，选取了新冠疫情防控政策制定与执行和城市交通拥堵治理两个典型案例，分别进行了系统分析，得出了结论和启示。</w:t>
      </w:r>
    </w:p>
    <w:p w14:paraId="3D47EE71">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研究发现，系统分析在公共决策中具有重要的作用。其能够全面地、深入地剖析问题，帮助决策者发现决策过程中的不足和潜在问题，为决策者提供科学、合理的决策建议。通过系统分析方法，我们可以更好地理解公共决策的复杂性和多元性，为提高决策效果和社会福祉作出贡献。</w:t>
      </w:r>
    </w:p>
    <w:p w14:paraId="28EEB939">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111" w:name="_Toc32652"/>
      <w:bookmarkStart w:id="112" w:name="_Toc6356"/>
      <w:bookmarkStart w:id="113" w:name="_Toc13598"/>
      <w:bookmarkStart w:id="114" w:name="_Toc26587"/>
      <w:r>
        <w:rPr>
          <w:rFonts w:hint="eastAsia" w:ascii="黑体" w:hAnsi="黑体" w:eastAsia="黑体" w:cs="黑体"/>
        </w:rPr>
        <w:t>5.2 研究不足和展望</w:t>
      </w:r>
      <w:bookmarkEnd w:id="111"/>
      <w:bookmarkEnd w:id="112"/>
      <w:bookmarkEnd w:id="113"/>
      <w:bookmarkEnd w:id="114"/>
    </w:p>
    <w:p w14:paraId="405F94C7">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尽管本研究在系统分析在公共决策中的作用方面取得了一定的成果，但仍存在一些不足之处。首先，本研究选取的案例较为有限，可能无法全面地展示系统分析在各类公共决策场景中的应用。未来研究可以进一步拓展案例范围，以期为更多的决策领域提供有益的参考。</w:t>
      </w:r>
    </w:p>
    <w:p w14:paraId="7A8DDB10">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其次，本研究对系统分析方法的讨论尚未涉及所有领域，有待于进一步完善。未来研究可以尝试探讨其他分析方法，如定量系统分析、多属性决策分析等，以期为公共决策提供更多元化的支持。</w:t>
      </w:r>
    </w:p>
    <w:p w14:paraId="704D71E5">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此外，本研究尚未充分关注系统分析在不同国家和地区的应用差异。由于公共决策往往受到国家、地区和文化背景的影响，未来研究可以进一步关注这些影响因素，为不同国家和地区的公共决策提供更为合适的系统分析方法和建议。</w:t>
      </w:r>
    </w:p>
    <w:p w14:paraId="5FBB2DC1">
      <w:pPr>
        <w:pStyle w:val="3"/>
        <w:pageBreakBefore w:val="0"/>
        <w:kinsoku/>
        <w:wordWrap/>
        <w:overflowPunct/>
        <w:topLinePunct w:val="0"/>
        <w:autoSpaceDE/>
        <w:autoSpaceDN/>
        <w:bidi w:val="0"/>
        <w:adjustRightInd/>
        <w:snapToGrid/>
        <w:spacing w:before="0" w:after="0" w:line="480" w:lineRule="exact"/>
        <w:ind w:leftChars="0"/>
        <w:jc w:val="both"/>
        <w:textAlignment w:val="auto"/>
        <w:rPr>
          <w:rFonts w:hint="eastAsia" w:ascii="黑体" w:hAnsi="黑体" w:eastAsia="黑体" w:cs="黑体"/>
        </w:rPr>
      </w:pPr>
      <w:bookmarkStart w:id="115" w:name="_Toc12444"/>
      <w:bookmarkStart w:id="116" w:name="_Toc21085"/>
      <w:bookmarkStart w:id="117" w:name="_Toc24545"/>
      <w:bookmarkStart w:id="118" w:name="_Toc20809"/>
      <w:r>
        <w:rPr>
          <w:rFonts w:hint="eastAsia" w:ascii="黑体" w:hAnsi="黑体" w:eastAsia="黑体" w:cs="黑体"/>
        </w:rPr>
        <w:t>5.3 研究贡献</w:t>
      </w:r>
      <w:bookmarkEnd w:id="115"/>
      <w:bookmarkEnd w:id="116"/>
      <w:bookmarkEnd w:id="117"/>
      <w:bookmarkEnd w:id="118"/>
    </w:p>
    <w:p w14:paraId="6A59E388">
      <w:pPr>
        <w:pageBreakBefore w:val="0"/>
        <w:kinsoku/>
        <w:wordWrap/>
        <w:overflowPunct/>
        <w:topLinePunct w:val="0"/>
        <w:autoSpaceDE/>
        <w:autoSpaceDN/>
        <w:bidi w:val="0"/>
        <w:adjustRightInd/>
        <w:snapToGrid/>
        <w:spacing w:line="480" w:lineRule="exact"/>
        <w:ind w:leftChars="0"/>
        <w:jc w:val="both"/>
        <w:textAlignment w:val="auto"/>
        <w:rPr>
          <w:rFonts w:hint="eastAsia" w:ascii="宋体" w:hAnsi="宋体" w:eastAsia="宋体" w:cs="宋体"/>
          <w:sz w:val="24"/>
          <w:szCs w:val="24"/>
        </w:rPr>
      </w:pPr>
      <w:r>
        <w:rPr>
          <w:rFonts w:hint="eastAsia" w:ascii="宋体" w:hAnsi="宋体" w:eastAsia="宋体" w:cs="宋体"/>
          <w:sz w:val="24"/>
          <w:szCs w:val="24"/>
        </w:rPr>
        <w:t>本研究的贡献主要体现在以下几个方面：</w:t>
      </w:r>
    </w:p>
    <w:p w14:paraId="4A2344C6">
      <w:pPr>
        <w:pageBreakBefore w:val="0"/>
        <w:kinsoku/>
        <w:wordWrap/>
        <w:overflowPunct/>
        <w:topLinePunct w:val="0"/>
        <w:autoSpaceDE/>
        <w:autoSpaceDN/>
        <w:bidi w:val="0"/>
        <w:adjustRightInd/>
        <w:snapToGrid/>
        <w:spacing w:line="480" w:lineRule="exact"/>
        <w:ind w:leftChars="0"/>
        <w:jc w:val="both"/>
        <w:textAlignment w:val="auto"/>
        <w:rPr>
          <w:rFonts w:hint="eastAsia" w:ascii="宋体" w:hAnsi="宋体" w:eastAsia="宋体" w:cs="宋体"/>
          <w:sz w:val="24"/>
          <w:szCs w:val="24"/>
        </w:rPr>
      </w:pPr>
      <w:r>
        <w:rPr>
          <w:rFonts w:hint="eastAsia" w:ascii="宋体" w:hAnsi="宋体" w:eastAsia="宋体" w:cs="宋体"/>
          <w:sz w:val="24"/>
          <w:szCs w:val="24"/>
        </w:rPr>
        <w:t>（1）提高了系统分析在公共决策领域的理论认识。通过对系统分析和公共决策的概念、原理和方法进行深入探讨，有助于决策者和研究者更好地理解系统分析的重要性和优势。</w:t>
      </w:r>
    </w:p>
    <w:p w14:paraId="052B7925">
      <w:pPr>
        <w:pageBreakBefore w:val="0"/>
        <w:kinsoku/>
        <w:wordWrap/>
        <w:overflowPunct/>
        <w:topLinePunct w:val="0"/>
        <w:autoSpaceDE/>
        <w:autoSpaceDN/>
        <w:bidi w:val="0"/>
        <w:adjustRightInd/>
        <w:snapToGrid/>
        <w:spacing w:line="480" w:lineRule="exact"/>
        <w:ind w:leftChars="0"/>
        <w:jc w:val="both"/>
        <w:textAlignment w:val="auto"/>
        <w:rPr>
          <w:rFonts w:hint="eastAsia" w:ascii="宋体" w:hAnsi="宋体" w:eastAsia="宋体" w:cs="宋体"/>
          <w:sz w:val="24"/>
          <w:szCs w:val="24"/>
        </w:rPr>
      </w:pPr>
      <w:r>
        <w:rPr>
          <w:rFonts w:hint="eastAsia" w:ascii="宋体" w:hAnsi="宋体" w:eastAsia="宋体" w:cs="宋体"/>
          <w:sz w:val="24"/>
          <w:szCs w:val="24"/>
        </w:rPr>
        <w:t>（2）为公共决策实践提供了有益的参考。通过对新冠疫情防控政策制定与执行和城市交通拥堵治理两个典型案例的系统分析，为实际决策过程提供了启示，有助于提高决策效果。</w:t>
      </w:r>
    </w:p>
    <w:p w14:paraId="1A570AE8">
      <w:pPr>
        <w:pageBreakBefore w:val="0"/>
        <w:kinsoku/>
        <w:wordWrap/>
        <w:overflowPunct/>
        <w:topLinePunct w:val="0"/>
        <w:autoSpaceDE/>
        <w:autoSpaceDN/>
        <w:bidi w:val="0"/>
        <w:adjustRightInd/>
        <w:snapToGrid/>
        <w:spacing w:line="480" w:lineRule="exact"/>
        <w:ind w:leftChars="0"/>
        <w:jc w:val="both"/>
        <w:textAlignment w:val="auto"/>
        <w:rPr>
          <w:rFonts w:hint="eastAsia" w:ascii="宋体" w:hAnsi="宋体" w:eastAsia="宋体" w:cs="宋体"/>
          <w:sz w:val="24"/>
          <w:szCs w:val="24"/>
        </w:rPr>
      </w:pPr>
      <w:r>
        <w:rPr>
          <w:rFonts w:hint="eastAsia" w:ascii="宋体" w:hAnsi="宋体" w:eastAsia="宋体" w:cs="宋体"/>
          <w:sz w:val="24"/>
          <w:szCs w:val="24"/>
        </w:rPr>
        <w:t>（3）拓展了系统分析在公共决策领域的应用范围。本研究尝试将系统分析应用于不同类型的公共决策案例，从而丰富了系统分析的应用领域，为未来研究提供了借鉴。</w:t>
      </w:r>
    </w:p>
    <w:p w14:paraId="44767BCA">
      <w:pPr>
        <w:pStyle w:val="2"/>
        <w:pageBreakBefore w:val="0"/>
        <w:kinsoku/>
        <w:wordWrap/>
        <w:overflowPunct/>
        <w:topLinePunct w:val="0"/>
        <w:autoSpaceDE/>
        <w:autoSpaceDN/>
        <w:bidi w:val="0"/>
        <w:adjustRightInd/>
        <w:snapToGrid/>
        <w:spacing w:before="0" w:after="0" w:line="480" w:lineRule="exact"/>
        <w:ind w:leftChars="0"/>
        <w:jc w:val="both"/>
        <w:textAlignment w:val="auto"/>
        <w:outlineLvl w:val="9"/>
        <w:rPr>
          <w:rFonts w:hint="eastAsia" w:ascii="宋体" w:hAnsi="宋体" w:eastAsia="宋体" w:cs="宋体"/>
          <w:sz w:val="24"/>
          <w:szCs w:val="24"/>
        </w:rPr>
        <w:sectPr>
          <w:pgSz w:w="11906" w:h="16838"/>
          <w:pgMar w:top="1417" w:right="1134" w:bottom="1134" w:left="1134" w:header="850" w:footer="964" w:gutter="1417"/>
          <w:pgNumType w:fmt="decimal"/>
          <w:cols w:space="0" w:num="1"/>
          <w:rtlGutter w:val="0"/>
          <w:docGrid w:type="lines" w:linePitch="321" w:charSpace="0"/>
        </w:sectPr>
      </w:pPr>
    </w:p>
    <w:p w14:paraId="602F210C">
      <w:pPr>
        <w:pStyle w:val="2"/>
        <w:pageBreakBefore w:val="0"/>
        <w:kinsoku/>
        <w:wordWrap/>
        <w:overflowPunct/>
        <w:topLinePunct w:val="0"/>
        <w:autoSpaceDE/>
        <w:autoSpaceDN/>
        <w:bidi w:val="0"/>
        <w:adjustRightInd/>
        <w:snapToGrid/>
        <w:spacing w:before="0" w:after="0" w:line="480" w:lineRule="exact"/>
        <w:ind w:leftChars="0"/>
        <w:jc w:val="center"/>
        <w:textAlignment w:val="auto"/>
        <w:rPr>
          <w:sz w:val="24"/>
          <w:szCs w:val="24"/>
        </w:rPr>
      </w:pPr>
      <w:bookmarkStart w:id="119" w:name="_Toc13808"/>
      <w:bookmarkStart w:id="120" w:name="_Toc29272"/>
      <w:bookmarkStart w:id="121" w:name="_Toc9484"/>
      <w:bookmarkStart w:id="122" w:name="_Toc10799"/>
      <w:r>
        <w:rPr>
          <w:sz w:val="36"/>
          <w:szCs w:val="36"/>
        </w:rPr>
        <w:t>致谢</w:t>
      </w:r>
      <w:bookmarkEnd w:id="119"/>
      <w:bookmarkEnd w:id="120"/>
      <w:bookmarkEnd w:id="121"/>
      <w:bookmarkEnd w:id="122"/>
      <w:r>
        <w:commentReference w:id="19"/>
      </w:r>
    </w:p>
    <w:p w14:paraId="2D870AE7">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在此，我要向所有在本研究过程中给予我帮助和支持的人表示衷心的感谢。</w:t>
      </w:r>
    </w:p>
    <w:p w14:paraId="671ABB18">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首先，我要感谢我的导师，他们在论文的选题、构思、写作和修改过程中给予了我悉心的指导和建议，使我受益匪浅。</w:t>
      </w:r>
    </w:p>
    <w:p w14:paraId="4AAA70C8">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其次，感谢</w:t>
      </w:r>
      <w:r>
        <w:rPr>
          <w:rFonts w:hint="eastAsia"/>
          <w:sz w:val="24"/>
          <w:szCs w:val="24"/>
          <w:lang w:val="en-US" w:eastAsia="zh-CN"/>
        </w:rPr>
        <w:t>我的</w:t>
      </w:r>
      <w:r>
        <w:rPr>
          <w:sz w:val="24"/>
          <w:szCs w:val="24"/>
        </w:rPr>
        <w:t>老师们，他们为我提供了扎实的专业知识和研究方法，为我的论文研究奠定了基础。</w:t>
      </w:r>
    </w:p>
    <w:p w14:paraId="2CF0DE54">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再次，我要感谢我的同学和家人，他们在论文研究过程中给予了我无私的帮助和鼓励，使我能够克服困难，顺利完成论文。</w:t>
      </w:r>
    </w:p>
    <w:p w14:paraId="0EC6E10F">
      <w:pPr>
        <w:pageBreakBefore w:val="0"/>
        <w:kinsoku/>
        <w:wordWrap/>
        <w:overflowPunct/>
        <w:topLinePunct w:val="0"/>
        <w:autoSpaceDE/>
        <w:autoSpaceDN/>
        <w:bidi w:val="0"/>
        <w:adjustRightInd/>
        <w:snapToGrid/>
        <w:spacing w:line="480" w:lineRule="exact"/>
        <w:ind w:leftChars="0"/>
        <w:jc w:val="both"/>
        <w:textAlignment w:val="auto"/>
        <w:rPr>
          <w:sz w:val="24"/>
          <w:szCs w:val="24"/>
        </w:rPr>
      </w:pPr>
      <w:r>
        <w:rPr>
          <w:sz w:val="24"/>
          <w:szCs w:val="24"/>
        </w:rPr>
        <w:t>最后，感谢所有为我提供数据、资料和建议的研究者和实践者，没有他们的支持，这篇论文的完成是不可能的。</w:t>
      </w:r>
      <w:r>
        <w:commentReference w:id="20"/>
      </w:r>
    </w:p>
    <w:p w14:paraId="328BE5B9">
      <w:r>
        <w:br w:type="page"/>
      </w:r>
    </w:p>
    <w:p w14:paraId="2EA8BA80">
      <w:pPr>
        <w:pStyle w:val="13"/>
      </w:pPr>
    </w:p>
    <w:p w14:paraId="0C92F0A6">
      <w:pPr>
        <w:pageBreakBefore w:val="0"/>
        <w:kinsoku/>
        <w:wordWrap/>
        <w:overflowPunct/>
        <w:topLinePunct w:val="0"/>
        <w:autoSpaceDE/>
        <w:autoSpaceDN/>
        <w:bidi w:val="0"/>
        <w:adjustRightInd/>
        <w:snapToGrid/>
        <w:spacing w:line="480" w:lineRule="exact"/>
        <w:ind w:leftChars="0"/>
        <w:jc w:val="both"/>
        <w:textAlignment w:val="auto"/>
      </w:pPr>
    </w:p>
    <w:p w14:paraId="72F605EB">
      <w:pPr>
        <w:pStyle w:val="2"/>
        <w:pageBreakBefore w:val="0"/>
        <w:kinsoku/>
        <w:wordWrap/>
        <w:overflowPunct/>
        <w:topLinePunct w:val="0"/>
        <w:autoSpaceDE/>
        <w:autoSpaceDN/>
        <w:bidi w:val="0"/>
        <w:adjustRightInd/>
        <w:snapToGrid/>
        <w:spacing w:before="0" w:after="0" w:line="480" w:lineRule="exact"/>
        <w:ind w:leftChars="0"/>
        <w:jc w:val="both"/>
        <w:textAlignment w:val="auto"/>
        <w:outlineLvl w:val="9"/>
        <w:rPr>
          <w:rFonts w:hint="eastAsia"/>
          <w:lang w:val="en-US" w:eastAsia="zh-CN"/>
        </w:rPr>
      </w:pPr>
    </w:p>
    <w:p w14:paraId="4FA8EB77">
      <w:pPr>
        <w:rPr>
          <w:rFonts w:hint="eastAsia"/>
          <w:lang w:val="en-US" w:eastAsia="zh-CN"/>
        </w:rPr>
      </w:pPr>
    </w:p>
    <w:p w14:paraId="18C25A13">
      <w:pPr>
        <w:pStyle w:val="13"/>
        <w:rPr>
          <w:rFonts w:hint="eastAsia"/>
          <w:lang w:val="en-US" w:eastAsia="zh-CN"/>
        </w:rPr>
      </w:pPr>
    </w:p>
    <w:p w14:paraId="28CEE7DD">
      <w:pPr>
        <w:pStyle w:val="13"/>
        <w:rPr>
          <w:rFonts w:hint="eastAsia"/>
          <w:lang w:val="en-US" w:eastAsia="zh-CN"/>
        </w:rPr>
      </w:pPr>
    </w:p>
    <w:p w14:paraId="5EB18A72">
      <w:pPr>
        <w:pStyle w:val="13"/>
        <w:rPr>
          <w:rFonts w:hint="eastAsia"/>
          <w:lang w:val="en-US" w:eastAsia="zh-CN"/>
        </w:rPr>
      </w:pPr>
    </w:p>
    <w:p w14:paraId="27165E57">
      <w:pPr>
        <w:pStyle w:val="13"/>
        <w:rPr>
          <w:rFonts w:hint="eastAsia"/>
          <w:lang w:val="en-US" w:eastAsia="zh-CN"/>
        </w:rPr>
      </w:pPr>
    </w:p>
    <w:p w14:paraId="1EE204B1">
      <w:pPr>
        <w:pStyle w:val="13"/>
        <w:rPr>
          <w:rFonts w:hint="eastAsia"/>
          <w:lang w:val="en-US" w:eastAsia="zh-CN"/>
        </w:rPr>
      </w:pPr>
    </w:p>
    <w:p w14:paraId="0962C60C">
      <w:pPr>
        <w:pStyle w:val="13"/>
        <w:rPr>
          <w:rFonts w:hint="eastAsia"/>
          <w:lang w:val="en-US" w:eastAsia="zh-CN"/>
        </w:rPr>
      </w:pPr>
    </w:p>
    <w:p w14:paraId="23F76F5D">
      <w:pPr>
        <w:pStyle w:val="13"/>
        <w:rPr>
          <w:rFonts w:hint="eastAsia"/>
          <w:lang w:val="en-US" w:eastAsia="zh-CN"/>
        </w:rPr>
      </w:pPr>
    </w:p>
    <w:p w14:paraId="5E3998D6">
      <w:pPr>
        <w:pStyle w:val="13"/>
        <w:rPr>
          <w:rFonts w:hint="eastAsia"/>
          <w:lang w:val="en-US" w:eastAsia="zh-CN"/>
        </w:rPr>
      </w:pPr>
    </w:p>
    <w:p w14:paraId="4271849E">
      <w:pPr>
        <w:pStyle w:val="13"/>
        <w:rPr>
          <w:rFonts w:hint="eastAsia"/>
          <w:lang w:val="en-US" w:eastAsia="zh-CN"/>
        </w:rPr>
      </w:pPr>
    </w:p>
    <w:p w14:paraId="521B57C8">
      <w:pPr>
        <w:pStyle w:val="13"/>
        <w:rPr>
          <w:rFonts w:hint="eastAsia"/>
          <w:lang w:val="en-US" w:eastAsia="zh-CN"/>
        </w:rPr>
      </w:pPr>
    </w:p>
    <w:p w14:paraId="3C5038D2">
      <w:pPr>
        <w:pStyle w:val="13"/>
        <w:rPr>
          <w:rFonts w:hint="eastAsia"/>
          <w:lang w:val="en-US" w:eastAsia="zh-CN"/>
        </w:rPr>
      </w:pPr>
    </w:p>
    <w:p w14:paraId="7FADE5BF">
      <w:pPr>
        <w:pStyle w:val="13"/>
        <w:rPr>
          <w:rFonts w:hint="eastAsia"/>
          <w:lang w:val="en-US" w:eastAsia="zh-CN"/>
        </w:rPr>
      </w:pPr>
    </w:p>
    <w:p w14:paraId="3FD3B9AC">
      <w:pPr>
        <w:pStyle w:val="13"/>
        <w:rPr>
          <w:rFonts w:hint="eastAsia"/>
          <w:lang w:val="en-US" w:eastAsia="zh-CN"/>
        </w:rPr>
      </w:pPr>
    </w:p>
    <w:p w14:paraId="6EEE9353">
      <w:pPr>
        <w:pStyle w:val="13"/>
        <w:rPr>
          <w:rFonts w:hint="eastAsia"/>
          <w:lang w:val="en-US" w:eastAsia="zh-CN"/>
        </w:rPr>
        <w:sectPr>
          <w:pgSz w:w="11906" w:h="16838"/>
          <w:pgMar w:top="1417" w:right="1134" w:bottom="1134" w:left="1134" w:header="850" w:footer="964" w:gutter="1417"/>
          <w:pgNumType w:fmt="decimal"/>
          <w:cols w:space="0" w:num="1"/>
          <w:rtlGutter w:val="0"/>
          <w:docGrid w:type="lines" w:linePitch="321" w:charSpace="0"/>
        </w:sectPr>
      </w:pPr>
    </w:p>
    <w:p w14:paraId="0F44A5E2">
      <w:pPr>
        <w:pStyle w:val="2"/>
        <w:pageBreakBefore w:val="0"/>
        <w:kinsoku/>
        <w:wordWrap/>
        <w:overflowPunct/>
        <w:topLinePunct w:val="0"/>
        <w:autoSpaceDE/>
        <w:autoSpaceDN/>
        <w:bidi w:val="0"/>
        <w:adjustRightInd/>
        <w:snapToGrid/>
        <w:spacing w:before="0" w:after="0" w:line="480" w:lineRule="exact"/>
        <w:ind w:leftChars="0"/>
        <w:jc w:val="center"/>
        <w:textAlignment w:val="auto"/>
        <w:rPr>
          <w:rFonts w:hint="eastAsia" w:ascii="宋体" w:hAnsi="宋体" w:eastAsia="宋体" w:cs="宋体"/>
          <w:sz w:val="24"/>
          <w:szCs w:val="24"/>
        </w:rPr>
      </w:pPr>
      <w:bookmarkStart w:id="123" w:name="_Toc27740"/>
      <w:bookmarkStart w:id="124" w:name="_Toc21265"/>
      <w:bookmarkStart w:id="125" w:name="_Toc18553"/>
      <w:bookmarkStart w:id="126" w:name="_Toc32186"/>
      <w:r>
        <w:rPr>
          <w:rFonts w:hint="eastAsia"/>
          <w:sz w:val="36"/>
          <w:szCs w:val="36"/>
          <w:lang w:val="en-US" w:eastAsia="zh-CN"/>
        </w:rPr>
        <w:t>参考文献</w:t>
      </w:r>
      <w:bookmarkEnd w:id="123"/>
      <w:bookmarkEnd w:id="124"/>
      <w:bookmarkEnd w:id="125"/>
      <w:bookmarkEnd w:id="126"/>
      <w:r>
        <w:commentReference w:id="21"/>
      </w:r>
    </w:p>
    <w:p w14:paraId="078BF54F">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[1]刘洪峰,陈江波.网络开发技术大全[M].人民邮电出版社,2005：119-143.</w:t>
      </w:r>
    </w:p>
    <w:p w14:paraId="767A76E4">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[2]程成,陈霞.软件工程[M].机械工业出版社,2003：46-80.</w:t>
      </w:r>
    </w:p>
    <w:p w14:paraId="21ACA360">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[3]舒红平.Web 数据库编程-Java[M].西安电子科技大学出版社,2005：97-143.</w:t>
      </w:r>
    </w:p>
    <w:p w14:paraId="68F5E279">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[4]徐拥军.从档案收集到知识积累[M].是由工业出版社,2008：6-24.</w:t>
      </w:r>
    </w:p>
    <w:p w14:paraId="6B1FD21B">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[5]纪新.转型期大型企业集团档案管理模式研究[D].天津师范大学,2008：46-57.</w:t>
      </w:r>
    </w:p>
    <w:p w14:paraId="22363D68">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[6]周玉玲.纸质与电子档案共存及网络环境电子档案管理模式[J].中国科技博览,2009：44-46.</w:t>
      </w:r>
    </w:p>
    <w:p w14:paraId="5111F85C">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[7]张寅玮.甘肃省电子档案管理研究[D]. 兰州大学,2011:30-42</w:t>
      </w:r>
      <w:r>
        <w:rPr>
          <w:rFonts w:hint="default" w:ascii="Times New Roman" w:hAnsi="Times New Roman" w:cs="Times New Roman"/>
          <w:sz w:val="24"/>
          <w:szCs w:val="24"/>
          <w:lang w:val="en-US" w:eastAsia="zh-CN"/>
        </w:rPr>
        <w:t>.</w:t>
      </w:r>
    </w:p>
    <w:p w14:paraId="544189B2">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[8]惠宏伟.面向数字化校园的档案信息管理系统的研究与实现[D]. 电子科技大学,2006:19-33</w:t>
      </w:r>
      <w:r>
        <w:rPr>
          <w:rFonts w:hint="default" w:ascii="Times New Roman" w:hAnsi="Times New Roman" w:cs="Times New Roman"/>
          <w:sz w:val="24"/>
          <w:szCs w:val="24"/>
          <w:lang w:val="en-US" w:eastAsia="zh-CN"/>
        </w:rPr>
        <w:t>.</w:t>
      </w:r>
    </w:p>
    <w:p w14:paraId="4E511BE0">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[9]刘冬立.基于Web的企业档案管理系统的设计与实现[D].同济大学,2007:14-23</w:t>
      </w:r>
      <w:r>
        <w:rPr>
          <w:rFonts w:hint="default" w:ascii="Times New Roman" w:hAnsi="Times New Roman" w:cs="Times New Roman"/>
          <w:sz w:val="24"/>
          <w:szCs w:val="24"/>
          <w:lang w:val="en-US" w:eastAsia="zh-CN"/>
        </w:rPr>
        <w:t>.</w:t>
      </w:r>
    </w:p>
    <w:p w14:paraId="6EB1EEAB">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rPr>
      </w:pPr>
      <w:r>
        <w:rPr>
          <w:rFonts w:hint="default" w:ascii="Times New Roman" w:hAnsi="Times New Roman" w:eastAsia="宋体" w:cs="Times New Roman"/>
          <w:sz w:val="24"/>
          <w:szCs w:val="24"/>
        </w:rPr>
        <w:t>[10]钟瑛.浅议电子文件管理系统的功能要素[J]. 档案学通讯,2006:11-20</w:t>
      </w:r>
    </w:p>
    <w:p w14:paraId="390EBE8E">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[11]杜献峰. 基于三层 B/S 结构的档案管理系统开发 [J]. 中原工学院学报,2009:19-25</w:t>
      </w:r>
      <w:r>
        <w:rPr>
          <w:rFonts w:hint="default" w:ascii="Times New Roman" w:hAnsi="Times New Roman" w:cs="Times New Roman"/>
          <w:sz w:val="24"/>
          <w:szCs w:val="24"/>
          <w:lang w:val="en-US" w:eastAsia="zh-CN"/>
        </w:rPr>
        <w:t>.</w:t>
      </w:r>
    </w:p>
    <w:p w14:paraId="5EE1DB6B">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[12]林鹏,李田养. 数字档案馆电子文件接收管理系统研究及建设[J].兰台世界,2008:23-25</w:t>
      </w:r>
      <w:r>
        <w:rPr>
          <w:rFonts w:hint="default" w:ascii="Times New Roman" w:hAnsi="Times New Roman" w:cs="Times New Roman"/>
          <w:sz w:val="24"/>
          <w:szCs w:val="24"/>
          <w:lang w:val="en-US" w:eastAsia="zh-CN"/>
        </w:rPr>
        <w:t>.</w:t>
      </w:r>
    </w:p>
    <w:p w14:paraId="5EA9D801">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default" w:ascii="Times New Roman" w:hAnsi="Times New Roman" w:eastAsia="宋体" w:cs="Times New Roman"/>
          <w:sz w:val="24"/>
          <w:szCs w:val="24"/>
          <w:lang w:val="en-US" w:eastAsia="zh-CN"/>
        </w:rPr>
      </w:pPr>
      <w:r>
        <w:rPr>
          <w:rFonts w:hint="default" w:ascii="Times New Roman" w:hAnsi="Times New Roman" w:eastAsia="宋体" w:cs="Times New Roman"/>
          <w:sz w:val="24"/>
          <w:szCs w:val="24"/>
        </w:rPr>
        <w:t>[13]汤星群.基于数字档案馆建设的两点思考[J].档案时空,2005:23-28</w:t>
      </w:r>
      <w:r>
        <w:rPr>
          <w:rFonts w:hint="default" w:ascii="Times New Roman" w:hAnsi="Times New Roman" w:cs="Times New Roman"/>
          <w:sz w:val="24"/>
          <w:szCs w:val="24"/>
          <w:lang w:val="en-US" w:eastAsia="zh-CN"/>
        </w:rPr>
        <w:t>.</w:t>
      </w:r>
    </w:p>
    <w:p w14:paraId="5A77D2D1">
      <w:pPr>
        <w:keepNext w:val="0"/>
        <w:keepLines w:val="0"/>
        <w:pageBreakBefore w:val="0"/>
        <w:widowControl w:val="0"/>
        <w:kinsoku/>
        <w:wordWrap/>
        <w:overflowPunct/>
        <w:topLinePunct w:val="0"/>
        <w:autoSpaceDE/>
        <w:autoSpaceDN/>
        <w:bidi w:val="0"/>
        <w:adjustRightInd/>
        <w:snapToGrid/>
        <w:spacing w:line="480" w:lineRule="exact"/>
        <w:ind w:leftChars="0" w:firstLine="0" w:firstLineChars="0"/>
        <w:jc w:val="both"/>
        <w:textAlignment w:val="auto"/>
        <w:rPr>
          <w:rFonts w:hint="eastAsia" w:ascii="宋体" w:hAnsi="宋体" w:eastAsia="宋体" w:cs="宋体"/>
          <w:sz w:val="24"/>
          <w:szCs w:val="24"/>
          <w:lang w:val="en-US" w:eastAsia="zh-CN"/>
        </w:rPr>
      </w:pPr>
      <w:r>
        <w:rPr>
          <w:rFonts w:hint="default" w:ascii="Times New Roman" w:hAnsi="Times New Roman" w:eastAsia="宋体" w:cs="Times New Roman"/>
          <w:sz w:val="24"/>
          <w:szCs w:val="24"/>
        </w:rPr>
        <w:t>[14]张华丽.基于J2EE 的档案管理系统设计与实现[J].现代商贸工业. 2010:14-17</w:t>
      </w:r>
      <w:r>
        <w:rPr>
          <w:rFonts w:hint="default" w:ascii="Times New Roman" w:hAnsi="Times New Roman" w:cs="Times New Roman"/>
          <w:sz w:val="24"/>
          <w:szCs w:val="24"/>
          <w:lang w:val="en-US" w:eastAsia="zh-CN"/>
        </w:rPr>
        <w:t>.</w:t>
      </w:r>
    </w:p>
    <w:p w14:paraId="3C2346B3">
      <w:pPr>
        <w:pStyle w:val="13"/>
        <w:ind w:left="0" w:leftChars="0" w:firstLine="0" w:firstLineChars="0"/>
        <w:rPr>
          <w:rFonts w:hint="eastAsia"/>
          <w:lang w:val="en-US" w:eastAsia="zh-CN"/>
        </w:rPr>
        <w:sectPr>
          <w:pgSz w:w="11906" w:h="16838"/>
          <w:pgMar w:top="1417" w:right="1134" w:bottom="1134" w:left="1134" w:header="850" w:footer="964" w:gutter="1417"/>
          <w:pgNumType w:fmt="decimal"/>
          <w:cols w:space="0" w:num="1"/>
          <w:rtlGutter w:val="0"/>
          <w:docGrid w:type="lines" w:linePitch="321" w:charSpace="0"/>
        </w:sectPr>
      </w:pPr>
      <w:r>
        <w:commentReference w:id="22"/>
      </w:r>
    </w:p>
    <w:p w14:paraId="319F4FD3">
      <w:pPr>
        <w:pStyle w:val="13"/>
        <w:ind w:left="0" w:leftChars="0" w:firstLine="0" w:firstLineChars="0"/>
        <w:rPr>
          <w:rFonts w:hint="eastAsia"/>
          <w:lang w:val="en-US" w:eastAsia="zh-CN"/>
        </w:rPr>
      </w:pPr>
    </w:p>
    <w:p w14:paraId="0DE7E462">
      <w:pPr>
        <w:rPr>
          <w:rFonts w:hint="eastAsia" w:eastAsiaTheme="minorEastAsia"/>
          <w:lang w:eastAsia="zh-CN"/>
        </w:rPr>
      </w:pPr>
    </w:p>
    <w:sectPr>
      <w:footerReference r:id="rId13" w:type="default"/>
      <w:pgSz w:w="11906" w:h="16838"/>
      <w:pgMar w:top="1417" w:right="1134" w:bottom="1134" w:left="1134" w:header="850" w:footer="964" w:gutter="1417"/>
      <w:pgNumType w:fmt="decimal"/>
      <w:cols w:space="0" w:num="1"/>
      <w:rtlGutter w:val="0"/>
      <w:docGrid w:type="lines" w:linePitch="321" w:charSpace="0"/>
    </w:sectPr>
  </w:body>
</w:document>
</file>

<file path=word/comments.xml><?xml version="1.0" encoding="utf-8"?>
<w:comment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comment w:id="0" w:author="中港" w:date="2023-11-15T13:20:25Z" w:initials="">
    <w:p w14:paraId="754173CB">
      <w:pPr>
        <w:pStyle w:val="5"/>
        <w:rPr>
          <w:rFonts w:hint="default" w:eastAsia="宋体"/>
          <w:b w:val="0"/>
          <w:bCs w:val="0"/>
          <w:color w:val="FF0000"/>
          <w:lang w:val="en-US" w:eastAsia="zh-CN"/>
        </w:rPr>
      </w:pPr>
      <w:r>
        <w:rPr>
          <w:rFonts w:hint="eastAsia"/>
          <w:b w:val="0"/>
          <w:bCs w:val="0"/>
          <w:color w:val="FF0000"/>
          <w:lang w:val="en-US" w:eastAsia="zh-CN"/>
        </w:rPr>
        <w:t>黑体，二号</w:t>
      </w:r>
    </w:p>
    <w:p w14:paraId="2E1503FF">
      <w:pPr>
        <w:pStyle w:val="5"/>
      </w:pPr>
    </w:p>
  </w:comment>
  <w:comment w:id="1" w:author="中港" w:date="2023-11-15T13:22:05Z" w:initials="">
    <w:p w14:paraId="71BE3DD5">
      <w:pPr>
        <w:pStyle w:val="5"/>
        <w:rPr>
          <w:rFonts w:hint="default" w:eastAsia="宋体"/>
          <w:b w:val="0"/>
          <w:bCs w:val="0"/>
          <w:color w:val="FF0000"/>
          <w:lang w:val="en-US" w:eastAsia="zh-CN"/>
        </w:rPr>
      </w:pPr>
      <w:r>
        <w:rPr>
          <w:rFonts w:hint="eastAsia"/>
          <w:b w:val="0"/>
          <w:bCs w:val="0"/>
          <w:color w:val="FF0000"/>
          <w:lang w:val="en-US" w:eastAsia="zh-CN"/>
        </w:rPr>
        <w:t>黑体，小二号</w:t>
      </w:r>
    </w:p>
    <w:p w14:paraId="754044F1">
      <w:pPr>
        <w:pStyle w:val="5"/>
      </w:pPr>
    </w:p>
  </w:comment>
  <w:comment w:id="2" w:author="中港" w:date="2023-11-15T13:22:27Z" w:initials="">
    <w:p w14:paraId="6C174290">
      <w:pPr>
        <w:numPr>
          <w:ilvl w:val="0"/>
          <w:numId w:val="0"/>
        </w:numPr>
        <w:adjustRightInd w:val="0"/>
        <w:spacing w:line="400" w:lineRule="exact"/>
        <w:ind w:leftChars="200"/>
        <w:textAlignment w:val="baseline"/>
        <w:rPr>
          <w:rFonts w:hint="eastAsia" w:ascii="宋体" w:hAnsi="宋体" w:eastAsia="宋体" w:cs="宋体"/>
          <w:b w:val="0"/>
          <w:bCs w:val="0"/>
          <w:color w:val="FF0000"/>
          <w:kern w:val="10"/>
          <w:sz w:val="24"/>
        </w:rPr>
      </w:pPr>
      <w:r>
        <w:rPr>
          <w:rFonts w:hint="eastAsia" w:ascii="宋体" w:hAnsi="宋体" w:eastAsia="宋体" w:cs="宋体"/>
          <w:b w:val="0"/>
          <w:bCs w:val="0"/>
          <w:color w:val="FF0000"/>
          <w:lang w:val="en-US" w:eastAsia="zh-CN"/>
        </w:rPr>
        <w:t>内容：宋体，小四号，</w:t>
      </w:r>
      <w:r>
        <w:rPr>
          <w:rFonts w:hint="eastAsia" w:ascii="宋体" w:hAnsi="宋体" w:eastAsia="宋体" w:cs="宋体"/>
          <w:b w:val="0"/>
          <w:bCs w:val="0"/>
          <w:color w:val="FF0000"/>
          <w:kern w:val="10"/>
          <w:sz w:val="24"/>
        </w:rPr>
        <w:t>字间距：采用标准字间距。</w:t>
      </w:r>
    </w:p>
    <w:p w14:paraId="4FCA768A">
      <w:pPr>
        <w:numPr>
          <w:ilvl w:val="0"/>
          <w:numId w:val="0"/>
        </w:numPr>
        <w:adjustRightInd w:val="0"/>
        <w:spacing w:line="400" w:lineRule="exact"/>
        <w:ind w:leftChars="200"/>
        <w:textAlignment w:val="baseline"/>
        <w:rPr>
          <w:rFonts w:hint="eastAsia" w:ascii="宋体" w:hAnsi="宋体" w:eastAsia="宋体" w:cs="宋体"/>
          <w:b w:val="0"/>
          <w:bCs w:val="0"/>
          <w:color w:val="FF0000"/>
          <w:kern w:val="10"/>
          <w:sz w:val="24"/>
        </w:rPr>
      </w:pPr>
      <w:r>
        <w:rPr>
          <w:rFonts w:hint="eastAsia" w:ascii="宋体" w:hAnsi="宋体" w:eastAsia="宋体" w:cs="宋体"/>
          <w:b w:val="0"/>
          <w:bCs w:val="0"/>
          <w:color w:val="FF0000"/>
          <w:kern w:val="10"/>
          <w:sz w:val="24"/>
        </w:rPr>
        <w:t>行间距：采用固定值2</w:t>
      </w:r>
      <w:r>
        <w:rPr>
          <w:rFonts w:hint="eastAsia" w:ascii="宋体" w:hAnsi="宋体" w:eastAsia="宋体" w:cs="宋体"/>
          <w:b w:val="0"/>
          <w:bCs w:val="0"/>
          <w:color w:val="FF0000"/>
          <w:kern w:val="10"/>
          <w:sz w:val="24"/>
          <w:lang w:val="en-US" w:eastAsia="zh-CN"/>
        </w:rPr>
        <w:t>4</w:t>
      </w:r>
      <w:r>
        <w:rPr>
          <w:rFonts w:hint="eastAsia" w:ascii="宋体" w:hAnsi="宋体" w:eastAsia="宋体" w:cs="宋体"/>
          <w:b w:val="0"/>
          <w:bCs w:val="0"/>
          <w:color w:val="FF0000"/>
          <w:kern w:val="10"/>
          <w:sz w:val="24"/>
        </w:rPr>
        <w:t>磅行间距。</w:t>
      </w:r>
    </w:p>
    <w:p w14:paraId="00C1712F">
      <w:pPr>
        <w:pStyle w:val="5"/>
      </w:pPr>
    </w:p>
  </w:comment>
  <w:comment w:id="3" w:author="中港" w:date="2023-11-15T13:22:48Z" w:initials="">
    <w:p w14:paraId="72FB4538">
      <w:pPr>
        <w:pStyle w:val="5"/>
        <w:rPr>
          <w:rFonts w:hint="eastAsia" w:ascii="宋体" w:hAnsi="宋体" w:eastAsia="宋体" w:cs="宋体"/>
          <w:b w:val="0"/>
          <w:bCs w:val="0"/>
          <w:color w:val="FF0000"/>
          <w:sz w:val="24"/>
          <w:szCs w:val="24"/>
        </w:rPr>
      </w:pPr>
      <w:r>
        <w:rPr>
          <w:rFonts w:hint="eastAsia" w:ascii="宋体" w:hAnsi="宋体" w:eastAsia="宋体" w:cs="宋体"/>
          <w:b w:val="0"/>
          <w:bCs w:val="0"/>
          <w:color w:val="FF0000"/>
          <w:sz w:val="24"/>
          <w:szCs w:val="24"/>
        </w:rPr>
        <w:t xml:space="preserve">选取3 </w:t>
      </w:r>
      <w:r>
        <w:rPr>
          <w:rFonts w:hint="eastAsia" w:ascii="宋体" w:hAnsi="宋体" w:cs="宋体"/>
          <w:b w:val="0"/>
          <w:bCs w:val="0"/>
          <w:color w:val="FF0000"/>
          <w:sz w:val="24"/>
          <w:szCs w:val="24"/>
          <w:lang w:val="en-US" w:eastAsia="zh-CN"/>
        </w:rPr>
        <w:t xml:space="preserve">- </w:t>
      </w:r>
      <w:r>
        <w:rPr>
          <w:rFonts w:hint="eastAsia" w:ascii="宋体" w:hAnsi="宋体" w:eastAsia="宋体" w:cs="宋体"/>
          <w:b w:val="0"/>
          <w:bCs w:val="0"/>
          <w:color w:val="FF0000"/>
          <w:sz w:val="24"/>
          <w:szCs w:val="24"/>
        </w:rPr>
        <w:t>5个关键词，</w:t>
      </w:r>
      <w:r>
        <w:rPr>
          <w:rFonts w:hint="eastAsia" w:ascii="宋体" w:hAnsi="宋体" w:eastAsia="宋体" w:cs="宋体"/>
          <w:b w:val="0"/>
          <w:bCs w:val="0"/>
          <w:color w:val="FF0000"/>
          <w:sz w:val="24"/>
          <w:szCs w:val="24"/>
          <w:lang w:eastAsia="zh-CN"/>
        </w:rPr>
        <w:t>“</w:t>
      </w:r>
      <w:r>
        <w:rPr>
          <w:rFonts w:hint="eastAsia" w:ascii="宋体" w:hAnsi="宋体" w:eastAsia="宋体" w:cs="宋体"/>
          <w:b w:val="0"/>
          <w:bCs w:val="0"/>
          <w:color w:val="FF0000"/>
          <w:sz w:val="24"/>
          <w:szCs w:val="24"/>
        </w:rPr>
        <w:t>关键词</w:t>
      </w:r>
      <w:r>
        <w:rPr>
          <w:rFonts w:hint="eastAsia" w:ascii="宋体" w:hAnsi="宋体" w:eastAsia="宋体" w:cs="宋体"/>
          <w:b w:val="0"/>
          <w:bCs w:val="0"/>
          <w:color w:val="FF0000"/>
          <w:sz w:val="24"/>
          <w:szCs w:val="24"/>
          <w:lang w:eastAsia="zh-CN"/>
        </w:rPr>
        <w:t>”</w:t>
      </w:r>
      <w:r>
        <w:rPr>
          <w:rFonts w:hint="eastAsia" w:ascii="宋体" w:hAnsi="宋体" w:eastAsia="宋体" w:cs="宋体"/>
          <w:b w:val="0"/>
          <w:bCs w:val="0"/>
          <w:color w:val="FF0000"/>
          <w:sz w:val="24"/>
          <w:szCs w:val="24"/>
          <w:lang w:val="en-US" w:eastAsia="zh-CN"/>
        </w:rPr>
        <w:t>三字为</w:t>
      </w:r>
      <w:r>
        <w:rPr>
          <w:rFonts w:hint="eastAsia" w:ascii="宋体" w:hAnsi="宋体" w:eastAsia="宋体" w:cs="宋体"/>
          <w:b w:val="0"/>
          <w:bCs w:val="0"/>
          <w:color w:val="FF0000"/>
          <w:sz w:val="24"/>
          <w:szCs w:val="24"/>
        </w:rPr>
        <w:t>黑体小四号。关键词排列在摘要的左下方一行，起始格式为：“关键词：”。具体的各个关键词之间以</w:t>
      </w:r>
      <w:r>
        <w:rPr>
          <w:rFonts w:hint="eastAsia" w:ascii="宋体" w:hAnsi="宋体" w:eastAsia="宋体" w:cs="宋体"/>
          <w:b w:val="0"/>
          <w:bCs w:val="0"/>
          <w:color w:val="FF0000"/>
          <w:sz w:val="24"/>
          <w:szCs w:val="24"/>
          <w:lang w:val="en-US" w:eastAsia="zh-CN"/>
        </w:rPr>
        <w:t>分号</w:t>
      </w:r>
      <w:r>
        <w:rPr>
          <w:rFonts w:hint="eastAsia" w:ascii="宋体" w:hAnsi="宋体" w:eastAsia="宋体" w:cs="宋体"/>
          <w:b w:val="0"/>
          <w:bCs w:val="0"/>
          <w:color w:val="FF0000"/>
          <w:sz w:val="24"/>
          <w:szCs w:val="24"/>
        </w:rPr>
        <w:t>间隔，</w:t>
      </w:r>
      <w:r>
        <w:rPr>
          <w:rFonts w:hint="eastAsia" w:ascii="宋体" w:hAnsi="宋体" w:eastAsia="宋体" w:cs="宋体"/>
          <w:b w:val="0"/>
          <w:bCs w:val="0"/>
          <w:color w:val="FF0000"/>
          <w:sz w:val="24"/>
          <w:szCs w:val="24"/>
          <w:lang w:val="en-US" w:eastAsia="zh-CN"/>
        </w:rPr>
        <w:t>最后一个关键词不加符号，字体为宋体小四号</w:t>
      </w:r>
      <w:r>
        <w:rPr>
          <w:rFonts w:hint="eastAsia" w:ascii="宋体" w:hAnsi="宋体" w:eastAsia="宋体" w:cs="宋体"/>
          <w:b w:val="0"/>
          <w:bCs w:val="0"/>
          <w:color w:val="FF0000"/>
          <w:sz w:val="24"/>
          <w:szCs w:val="24"/>
        </w:rPr>
        <w:t>。</w:t>
      </w:r>
    </w:p>
    <w:p w14:paraId="6D633A2A">
      <w:pPr>
        <w:pStyle w:val="5"/>
      </w:pPr>
    </w:p>
  </w:comment>
  <w:comment w:id="4" w:author="中港" w:date="2023-11-15T13:23:47Z" w:initials="">
    <w:p w14:paraId="58CE0AD7">
      <w:pPr>
        <w:pStyle w:val="5"/>
        <w:rPr>
          <w:rFonts w:hint="default" w:eastAsia="宋体"/>
          <w:lang w:val="en-US" w:eastAsia="zh-CN"/>
        </w:rPr>
      </w:pPr>
      <w:r>
        <w:rPr>
          <w:rFonts w:hint="eastAsia"/>
          <w:b w:val="0"/>
          <w:bCs w:val="0"/>
          <w:color w:val="FF0000"/>
          <w:lang w:val="en-US" w:eastAsia="zh-CN"/>
        </w:rPr>
        <w:t>Times New Roman</w:t>
      </w:r>
      <w:r>
        <w:rPr>
          <w:rFonts w:hint="eastAsia" w:ascii="宋体" w:hAnsi="宋体" w:eastAsia="宋体" w:cs="宋体"/>
          <w:b w:val="0"/>
          <w:bCs w:val="0"/>
          <w:color w:val="FF0000"/>
          <w:lang w:val="en-US" w:eastAsia="zh-CN"/>
        </w:rPr>
        <w:t>，小</w:t>
      </w:r>
      <w:r>
        <w:rPr>
          <w:rFonts w:hint="eastAsia" w:ascii="宋体" w:hAnsi="宋体" w:cs="宋体"/>
          <w:b w:val="0"/>
          <w:bCs w:val="0"/>
          <w:color w:val="FF0000"/>
          <w:lang w:val="en-US" w:eastAsia="zh-CN"/>
        </w:rPr>
        <w:t>二</w:t>
      </w:r>
      <w:r>
        <w:rPr>
          <w:rFonts w:hint="eastAsia" w:ascii="宋体" w:hAnsi="宋体" w:eastAsia="宋体" w:cs="宋体"/>
          <w:b w:val="0"/>
          <w:bCs w:val="0"/>
          <w:color w:val="FF0000"/>
          <w:lang w:val="en-US" w:eastAsia="zh-CN"/>
        </w:rPr>
        <w:t>号</w:t>
      </w:r>
      <w:r>
        <w:rPr>
          <w:rFonts w:hint="eastAsia" w:ascii="宋体" w:hAnsi="宋体" w:cs="宋体"/>
          <w:b w:val="0"/>
          <w:bCs w:val="0"/>
          <w:color w:val="FF0000"/>
          <w:lang w:val="en-US" w:eastAsia="zh-CN"/>
        </w:rPr>
        <w:t>，加粗</w:t>
      </w:r>
    </w:p>
    <w:p w14:paraId="43E858E4">
      <w:pPr>
        <w:pStyle w:val="5"/>
      </w:pPr>
    </w:p>
  </w:comment>
  <w:comment w:id="5" w:author="中港" w:date="2023-11-15T13:24:00Z" w:initials="">
    <w:p w14:paraId="2BA10578">
      <w:pPr>
        <w:numPr>
          <w:ilvl w:val="0"/>
          <w:numId w:val="0"/>
        </w:numPr>
        <w:adjustRightInd w:val="0"/>
        <w:spacing w:line="400" w:lineRule="exact"/>
        <w:ind w:leftChars="200"/>
        <w:textAlignment w:val="baseline"/>
        <w:rPr>
          <w:rFonts w:hint="eastAsia" w:ascii="宋体" w:hAnsi="宋体" w:eastAsia="宋体" w:cs="宋体"/>
          <w:b w:val="0"/>
          <w:bCs w:val="0"/>
          <w:color w:val="FF0000"/>
          <w:kern w:val="10"/>
          <w:sz w:val="24"/>
        </w:rPr>
      </w:pPr>
      <w:r>
        <w:rPr>
          <w:rFonts w:hint="eastAsia" w:ascii="宋体" w:hAnsi="宋体" w:cs="宋体"/>
          <w:b w:val="0"/>
          <w:bCs w:val="0"/>
          <w:color w:val="FF0000"/>
          <w:lang w:val="en-US" w:eastAsia="zh-CN"/>
        </w:rPr>
        <w:t>英文</w:t>
      </w:r>
      <w:r>
        <w:rPr>
          <w:rFonts w:hint="eastAsia" w:ascii="宋体" w:hAnsi="宋体" w:eastAsia="宋体" w:cs="宋体"/>
          <w:b w:val="0"/>
          <w:bCs w:val="0"/>
          <w:color w:val="FF0000"/>
          <w:lang w:val="en-US" w:eastAsia="zh-CN"/>
        </w:rPr>
        <w:t>内容：</w:t>
      </w:r>
      <w:r>
        <w:rPr>
          <w:rFonts w:hint="eastAsia" w:ascii="宋体" w:hAnsi="宋体" w:cs="宋体"/>
          <w:b w:val="0"/>
          <w:bCs w:val="0"/>
          <w:color w:val="FF0000"/>
          <w:lang w:val="en-US" w:eastAsia="zh-CN"/>
        </w:rPr>
        <w:t>字体</w:t>
      </w:r>
      <w:r>
        <w:rPr>
          <w:rFonts w:hint="eastAsia"/>
          <w:b w:val="0"/>
          <w:bCs w:val="0"/>
          <w:color w:val="FF0000"/>
          <w:lang w:val="en-US" w:eastAsia="zh-CN"/>
        </w:rPr>
        <w:t>Times New Roman</w:t>
      </w:r>
      <w:r>
        <w:rPr>
          <w:rFonts w:hint="eastAsia" w:ascii="宋体" w:hAnsi="宋体" w:eastAsia="宋体" w:cs="宋体"/>
          <w:b w:val="0"/>
          <w:bCs w:val="0"/>
          <w:color w:val="FF0000"/>
          <w:lang w:val="en-US" w:eastAsia="zh-CN"/>
        </w:rPr>
        <w:t>，小四号，</w:t>
      </w:r>
      <w:r>
        <w:rPr>
          <w:rFonts w:hint="eastAsia" w:ascii="宋体" w:hAnsi="宋体" w:eastAsia="宋体" w:cs="宋体"/>
          <w:b w:val="0"/>
          <w:bCs w:val="0"/>
          <w:color w:val="FF0000"/>
          <w:kern w:val="10"/>
          <w:sz w:val="24"/>
        </w:rPr>
        <w:t>字间距：采用标准字间距。</w:t>
      </w:r>
    </w:p>
    <w:p w14:paraId="53D2608A">
      <w:pPr>
        <w:numPr>
          <w:ilvl w:val="0"/>
          <w:numId w:val="0"/>
        </w:numPr>
        <w:adjustRightInd w:val="0"/>
        <w:spacing w:line="400" w:lineRule="exact"/>
        <w:ind w:leftChars="200"/>
        <w:textAlignment w:val="baseline"/>
        <w:rPr>
          <w:rFonts w:hint="eastAsia" w:ascii="宋体" w:hAnsi="宋体" w:eastAsia="宋体" w:cs="宋体"/>
          <w:b w:val="0"/>
          <w:bCs w:val="0"/>
          <w:color w:val="FF0000"/>
          <w:kern w:val="10"/>
          <w:sz w:val="24"/>
        </w:rPr>
      </w:pPr>
      <w:r>
        <w:rPr>
          <w:rFonts w:hint="eastAsia" w:ascii="宋体" w:hAnsi="宋体" w:eastAsia="宋体" w:cs="宋体"/>
          <w:b w:val="0"/>
          <w:bCs w:val="0"/>
          <w:color w:val="FF0000"/>
          <w:kern w:val="10"/>
          <w:sz w:val="24"/>
        </w:rPr>
        <w:t>行间距：采用固定值2</w:t>
      </w:r>
      <w:r>
        <w:rPr>
          <w:rFonts w:hint="eastAsia" w:ascii="宋体" w:hAnsi="宋体" w:eastAsia="宋体" w:cs="宋体"/>
          <w:b w:val="0"/>
          <w:bCs w:val="0"/>
          <w:color w:val="FF0000"/>
          <w:kern w:val="10"/>
          <w:sz w:val="24"/>
          <w:lang w:val="en-US" w:eastAsia="zh-CN"/>
        </w:rPr>
        <w:t>4</w:t>
      </w:r>
      <w:r>
        <w:rPr>
          <w:rFonts w:hint="eastAsia" w:ascii="宋体" w:hAnsi="宋体" w:eastAsia="宋体" w:cs="宋体"/>
          <w:b w:val="0"/>
          <w:bCs w:val="0"/>
          <w:color w:val="FF0000"/>
          <w:kern w:val="10"/>
          <w:sz w:val="24"/>
        </w:rPr>
        <w:t>磅行间距。</w:t>
      </w:r>
    </w:p>
    <w:p w14:paraId="1A306B61">
      <w:pPr>
        <w:pStyle w:val="5"/>
      </w:pPr>
    </w:p>
  </w:comment>
  <w:comment w:id="6" w:author="中港" w:date="2023-11-15T13:24:13Z" w:initials="">
    <w:p w14:paraId="3DD1103E">
      <w:pPr>
        <w:pStyle w:val="5"/>
        <w:rPr>
          <w:rFonts w:hint="default"/>
          <w:lang w:val="en-US"/>
        </w:rPr>
      </w:pPr>
      <w:r>
        <w:rPr>
          <w:rFonts w:hint="eastAsia"/>
          <w:b w:val="0"/>
          <w:bCs w:val="0"/>
          <w:color w:val="FF0000"/>
          <w:lang w:val="en-US" w:eastAsia="zh-CN"/>
        </w:rPr>
        <w:t>Times New Roman，小四号，加粗</w:t>
      </w:r>
    </w:p>
    <w:p w14:paraId="27C40055">
      <w:pPr>
        <w:pStyle w:val="5"/>
      </w:pPr>
    </w:p>
  </w:comment>
  <w:comment w:id="7" w:author="中港" w:date="2023-11-15T13:24:23Z" w:initials="">
    <w:p w14:paraId="65943275">
      <w:pPr>
        <w:pStyle w:val="5"/>
        <w:rPr>
          <w:rFonts w:hint="default"/>
          <w:color w:val="FF0000"/>
          <w:lang w:val="en-US"/>
        </w:rPr>
      </w:pPr>
      <w:r>
        <w:rPr>
          <w:rFonts w:hint="eastAsia"/>
          <w:b w:val="0"/>
          <w:bCs w:val="0"/>
          <w:color w:val="FF0000"/>
          <w:lang w:val="en-US" w:eastAsia="zh-CN"/>
        </w:rPr>
        <w:t>Times New Roman，小四号</w:t>
      </w:r>
    </w:p>
    <w:p w14:paraId="4CA81015">
      <w:pPr>
        <w:pStyle w:val="5"/>
      </w:pPr>
    </w:p>
  </w:comment>
  <w:comment w:id="8" w:author="中港" w:date="2023-11-15T13:24:54Z" w:initials="">
    <w:p w14:paraId="35DF0B9D">
      <w:pPr>
        <w:numPr>
          <w:ilvl w:val="0"/>
          <w:numId w:val="0"/>
        </w:numPr>
        <w:adjustRightInd w:val="0"/>
        <w:spacing w:line="400" w:lineRule="exact"/>
        <w:ind w:leftChars="200"/>
        <w:textAlignment w:val="baseline"/>
        <w:rPr>
          <w:rFonts w:hint="eastAsia"/>
          <w:b w:val="0"/>
          <w:bCs w:val="0"/>
          <w:color w:val="FF0000"/>
          <w:kern w:val="10"/>
          <w:sz w:val="21"/>
          <w:szCs w:val="21"/>
        </w:rPr>
      </w:pPr>
      <w:r>
        <w:rPr>
          <w:rFonts w:hint="eastAsia"/>
          <w:b w:val="0"/>
          <w:bCs w:val="0"/>
          <w:color w:val="FF0000"/>
          <w:kern w:val="10"/>
          <w:sz w:val="21"/>
          <w:szCs w:val="21"/>
        </w:rPr>
        <w:t>目录：按照论文的章、节、等前后顺序，编写序号、名称和页码。</w:t>
      </w:r>
    </w:p>
    <w:p w14:paraId="7ADD7226">
      <w:pPr>
        <w:numPr>
          <w:ilvl w:val="0"/>
          <w:numId w:val="0"/>
        </w:numPr>
        <w:adjustRightInd w:val="0"/>
        <w:spacing w:line="400" w:lineRule="exact"/>
        <w:ind w:leftChars="200"/>
        <w:textAlignment w:val="baseline"/>
        <w:rPr>
          <w:rFonts w:hint="eastAsia"/>
          <w:b w:val="0"/>
          <w:bCs w:val="0"/>
          <w:color w:val="FF0000"/>
          <w:kern w:val="10"/>
          <w:sz w:val="21"/>
          <w:szCs w:val="21"/>
        </w:rPr>
      </w:pPr>
    </w:p>
    <w:p w14:paraId="6ADE1C04">
      <w:pPr>
        <w:numPr>
          <w:ilvl w:val="0"/>
          <w:numId w:val="0"/>
        </w:numPr>
        <w:adjustRightInd w:val="0"/>
        <w:spacing w:line="400" w:lineRule="exact"/>
        <w:ind w:leftChars="200"/>
        <w:textAlignment w:val="baseline"/>
        <w:rPr>
          <w:rFonts w:hint="eastAsia"/>
          <w:b w:val="0"/>
          <w:bCs w:val="0"/>
          <w:color w:val="FF0000"/>
          <w:kern w:val="10"/>
          <w:sz w:val="21"/>
          <w:szCs w:val="21"/>
        </w:rPr>
      </w:pPr>
      <w:r>
        <w:rPr>
          <w:rFonts w:hint="eastAsia"/>
          <w:b w:val="0"/>
          <w:bCs w:val="0"/>
          <w:color w:val="FF0000"/>
          <w:kern w:val="10"/>
          <w:sz w:val="21"/>
          <w:szCs w:val="21"/>
        </w:rPr>
        <w:t>目录</w:t>
      </w:r>
      <w:r>
        <w:rPr>
          <w:rFonts w:hint="eastAsia"/>
          <w:b w:val="0"/>
          <w:bCs w:val="0"/>
          <w:color w:val="FF0000"/>
          <w:kern w:val="10"/>
          <w:sz w:val="21"/>
          <w:szCs w:val="21"/>
          <w:lang w:val="en-US" w:eastAsia="zh-CN"/>
        </w:rPr>
        <w:t>二字为黑体，小二号，居中。</w:t>
      </w:r>
    </w:p>
    <w:p w14:paraId="5B0E7AD5">
      <w:pPr>
        <w:pStyle w:val="5"/>
        <w:rPr>
          <w:rFonts w:hint="eastAsia"/>
          <w:b w:val="0"/>
          <w:bCs w:val="0"/>
          <w:color w:val="FF0000"/>
          <w:sz w:val="21"/>
          <w:szCs w:val="21"/>
          <w:lang w:val="en-US" w:eastAsia="zh-CN"/>
        </w:rPr>
      </w:pPr>
    </w:p>
    <w:p w14:paraId="56B938F5">
      <w:pPr>
        <w:pStyle w:val="5"/>
        <w:rPr>
          <w:rFonts w:hint="eastAsia"/>
          <w:b w:val="0"/>
          <w:bCs w:val="0"/>
          <w:color w:val="FF0000"/>
          <w:sz w:val="21"/>
          <w:szCs w:val="21"/>
          <w:lang w:val="en-US" w:eastAsia="zh-CN"/>
        </w:rPr>
      </w:pPr>
      <w:r>
        <w:rPr>
          <w:rFonts w:hint="eastAsia"/>
          <w:b w:val="0"/>
          <w:bCs w:val="0"/>
          <w:color w:val="FF0000"/>
          <w:sz w:val="21"/>
          <w:szCs w:val="21"/>
          <w:lang w:val="en-US" w:eastAsia="zh-CN"/>
        </w:rPr>
        <w:t>目录中的章标题为黑体，四号。</w:t>
      </w:r>
    </w:p>
    <w:p w14:paraId="55C67D79">
      <w:pPr>
        <w:pStyle w:val="5"/>
        <w:rPr>
          <w:rFonts w:hint="default" w:eastAsia="宋体"/>
          <w:b w:val="0"/>
          <w:bCs w:val="0"/>
          <w:color w:val="FF0000"/>
          <w:sz w:val="21"/>
          <w:szCs w:val="21"/>
          <w:lang w:val="en-US" w:eastAsia="zh-CN"/>
        </w:rPr>
      </w:pPr>
      <w:r>
        <w:rPr>
          <w:rFonts w:hint="eastAsia"/>
          <w:b w:val="0"/>
          <w:bCs w:val="0"/>
          <w:color w:val="FF0000"/>
          <w:sz w:val="21"/>
          <w:szCs w:val="21"/>
          <w:lang w:val="en-US" w:eastAsia="zh-CN"/>
        </w:rPr>
        <w:t>其他内容为宋体，小四号。</w:t>
      </w:r>
    </w:p>
    <w:p w14:paraId="54684124">
      <w:pPr>
        <w:pStyle w:val="5"/>
      </w:pPr>
    </w:p>
  </w:comment>
  <w:comment w:id="9" w:author="中港" w:date="2023-11-15T13:27:19Z" w:initials="">
    <w:p w14:paraId="3CE143F8">
      <w:pPr>
        <w:pStyle w:val="5"/>
        <w:rPr>
          <w:rFonts w:hint="eastAsia"/>
          <w:color w:val="FF0000"/>
          <w:lang w:val="en-US" w:eastAsia="zh-CN"/>
        </w:rPr>
      </w:pPr>
      <w:r>
        <w:rPr>
          <w:rFonts w:hint="eastAsia"/>
          <w:color w:val="FF0000"/>
          <w:lang w:val="en-US" w:eastAsia="zh-CN"/>
        </w:rPr>
        <w:t>章标题：黑体，小二号、居中。序号为“阿拉伯”数字。</w:t>
      </w:r>
    </w:p>
    <w:p w14:paraId="5CC9704B">
      <w:pPr>
        <w:pStyle w:val="5"/>
        <w:rPr>
          <w:rFonts w:hint="eastAsia"/>
          <w:color w:val="FF0000"/>
          <w:lang w:val="en-US" w:eastAsia="zh-CN"/>
        </w:rPr>
      </w:pPr>
    </w:p>
    <w:p w14:paraId="29411F8C">
      <w:pPr>
        <w:pStyle w:val="5"/>
        <w:rPr>
          <w:rFonts w:hint="default"/>
          <w:color w:val="FF0000"/>
          <w:lang w:val="en-US" w:eastAsia="zh-CN"/>
        </w:rPr>
      </w:pPr>
      <w:r>
        <w:rPr>
          <w:rFonts w:hint="eastAsia"/>
          <w:color w:val="FF0000"/>
          <w:lang w:val="en-US" w:eastAsia="zh-CN"/>
        </w:rPr>
        <w:t>每一章节需从奇数页开始。</w:t>
      </w:r>
    </w:p>
    <w:p w14:paraId="71EF1616">
      <w:pPr>
        <w:pStyle w:val="5"/>
      </w:pPr>
    </w:p>
  </w:comment>
  <w:comment w:id="10" w:author="中港" w:date="2023-11-15T13:27:30Z" w:initials="">
    <w:p w14:paraId="60C276C7">
      <w:pPr>
        <w:pStyle w:val="5"/>
        <w:rPr>
          <w:rFonts w:hint="default" w:eastAsia="宋体"/>
          <w:color w:val="FF0000"/>
          <w:lang w:val="en-US" w:eastAsia="zh-CN"/>
        </w:rPr>
      </w:pPr>
      <w:r>
        <w:rPr>
          <w:rFonts w:hint="eastAsia"/>
          <w:color w:val="FF0000"/>
          <w:lang w:val="en-US" w:eastAsia="zh-CN"/>
        </w:rPr>
        <w:t>节一级标题：黑体，四号</w:t>
      </w:r>
    </w:p>
    <w:p w14:paraId="54BD343D">
      <w:pPr>
        <w:pStyle w:val="5"/>
      </w:pPr>
    </w:p>
  </w:comment>
  <w:comment w:id="11" w:author="中港" w:date="2023-11-15T13:27:45Z" w:initials="">
    <w:p w14:paraId="586F74D5">
      <w:pPr>
        <w:numPr>
          <w:ilvl w:val="0"/>
          <w:numId w:val="0"/>
        </w:numPr>
        <w:adjustRightInd w:val="0"/>
        <w:spacing w:line="400" w:lineRule="exact"/>
        <w:ind w:leftChars="200"/>
        <w:textAlignment w:val="baseline"/>
        <w:rPr>
          <w:rFonts w:hint="eastAsia" w:ascii="宋体" w:hAnsi="宋体" w:eastAsia="宋体" w:cs="宋体"/>
          <w:b w:val="0"/>
          <w:bCs w:val="0"/>
          <w:color w:val="FF0000"/>
          <w:kern w:val="10"/>
          <w:sz w:val="21"/>
          <w:szCs w:val="21"/>
        </w:rPr>
      </w:pPr>
      <w:r>
        <w:rPr>
          <w:rFonts w:hint="eastAsia" w:ascii="宋体" w:hAnsi="宋体" w:cs="宋体"/>
          <w:b w:val="0"/>
          <w:bCs w:val="0"/>
          <w:color w:val="FF0000"/>
          <w:sz w:val="21"/>
          <w:szCs w:val="21"/>
          <w:lang w:val="en-US" w:eastAsia="zh-CN"/>
        </w:rPr>
        <w:t>正文</w:t>
      </w:r>
      <w:r>
        <w:rPr>
          <w:rFonts w:hint="eastAsia" w:ascii="宋体" w:hAnsi="宋体" w:eastAsia="宋体" w:cs="宋体"/>
          <w:b w:val="0"/>
          <w:bCs w:val="0"/>
          <w:color w:val="FF0000"/>
          <w:sz w:val="21"/>
          <w:szCs w:val="21"/>
          <w:lang w:val="en-US" w:eastAsia="zh-CN"/>
        </w:rPr>
        <w:t>内容：宋体，小四号，</w:t>
      </w:r>
      <w:r>
        <w:rPr>
          <w:rFonts w:hint="eastAsia" w:ascii="宋体" w:hAnsi="宋体" w:eastAsia="宋体" w:cs="宋体"/>
          <w:b w:val="0"/>
          <w:bCs w:val="0"/>
          <w:color w:val="FF0000"/>
          <w:kern w:val="10"/>
          <w:sz w:val="21"/>
          <w:szCs w:val="21"/>
        </w:rPr>
        <w:t>字间距：采用标准字间距。</w:t>
      </w:r>
    </w:p>
    <w:p w14:paraId="38B447EF">
      <w:pPr>
        <w:numPr>
          <w:ilvl w:val="0"/>
          <w:numId w:val="0"/>
        </w:numPr>
        <w:adjustRightInd w:val="0"/>
        <w:spacing w:line="400" w:lineRule="exact"/>
        <w:ind w:leftChars="200"/>
        <w:textAlignment w:val="baseline"/>
        <w:rPr>
          <w:rFonts w:hint="eastAsia" w:ascii="宋体" w:hAnsi="宋体" w:eastAsia="宋体" w:cs="宋体"/>
          <w:b w:val="0"/>
          <w:bCs w:val="0"/>
          <w:color w:val="FF0000"/>
          <w:kern w:val="10"/>
          <w:sz w:val="21"/>
          <w:szCs w:val="21"/>
        </w:rPr>
      </w:pPr>
      <w:r>
        <w:rPr>
          <w:rFonts w:hint="eastAsia" w:ascii="宋体" w:hAnsi="宋体" w:eastAsia="宋体" w:cs="宋体"/>
          <w:b w:val="0"/>
          <w:bCs w:val="0"/>
          <w:color w:val="FF0000"/>
          <w:kern w:val="10"/>
          <w:sz w:val="21"/>
          <w:szCs w:val="21"/>
        </w:rPr>
        <w:t>行间距：采用固定值2</w:t>
      </w:r>
      <w:r>
        <w:rPr>
          <w:rFonts w:hint="eastAsia" w:ascii="宋体" w:hAnsi="宋体" w:eastAsia="宋体" w:cs="宋体"/>
          <w:b w:val="0"/>
          <w:bCs w:val="0"/>
          <w:color w:val="FF0000"/>
          <w:kern w:val="10"/>
          <w:sz w:val="21"/>
          <w:szCs w:val="21"/>
          <w:lang w:val="en-US" w:eastAsia="zh-CN"/>
        </w:rPr>
        <w:t>4</w:t>
      </w:r>
      <w:r>
        <w:rPr>
          <w:rFonts w:hint="eastAsia" w:ascii="宋体" w:hAnsi="宋体" w:eastAsia="宋体" w:cs="宋体"/>
          <w:b w:val="0"/>
          <w:bCs w:val="0"/>
          <w:color w:val="FF0000"/>
          <w:kern w:val="10"/>
          <w:sz w:val="21"/>
          <w:szCs w:val="21"/>
        </w:rPr>
        <w:t>磅行间距。</w:t>
      </w:r>
    </w:p>
    <w:p w14:paraId="26F63E02">
      <w:pPr>
        <w:pStyle w:val="5"/>
      </w:pPr>
    </w:p>
  </w:comment>
  <w:comment w:id="12" w:author="中港" w:date="2023-11-15T13:39:01Z" w:initials="">
    <w:p w14:paraId="6A0A4277">
      <w:pPr>
        <w:pStyle w:val="5"/>
        <w:rPr>
          <w:rFonts w:hint="default" w:eastAsia="宋体"/>
          <w:color w:val="FF0000"/>
          <w:lang w:val="en-US" w:eastAsia="zh-CN"/>
        </w:rPr>
      </w:pPr>
      <w:r>
        <w:rPr>
          <w:rFonts w:hint="eastAsia"/>
          <w:color w:val="FF0000"/>
          <w:lang w:val="en-US" w:eastAsia="zh-CN"/>
        </w:rPr>
        <w:t>章标题：黑体，小二号、居中。序号为“阿拉伯”数字</w:t>
      </w:r>
    </w:p>
    <w:p w14:paraId="7B594D7B">
      <w:pPr>
        <w:pStyle w:val="5"/>
      </w:pPr>
    </w:p>
  </w:comment>
  <w:comment w:id="13" w:author="中港" w:date="2023-11-15T13:39:10Z" w:initials="">
    <w:p w14:paraId="19FC751A">
      <w:pPr>
        <w:pStyle w:val="5"/>
        <w:rPr>
          <w:rFonts w:hint="default" w:eastAsia="宋体"/>
          <w:color w:val="FF0000"/>
          <w:lang w:val="en-US" w:eastAsia="zh-CN"/>
        </w:rPr>
      </w:pPr>
      <w:r>
        <w:rPr>
          <w:rFonts w:hint="eastAsia"/>
          <w:color w:val="FF0000"/>
          <w:lang w:val="en-US" w:eastAsia="zh-CN"/>
        </w:rPr>
        <w:t>节一级标题：黑体，四号</w:t>
      </w:r>
    </w:p>
    <w:p w14:paraId="6BE76059">
      <w:pPr>
        <w:pStyle w:val="5"/>
      </w:pPr>
    </w:p>
  </w:comment>
  <w:comment w:id="14" w:author="中港" w:date="2023-11-15T13:39:31Z" w:initials="">
    <w:p w14:paraId="4565743E">
      <w:pPr>
        <w:pStyle w:val="5"/>
        <w:rPr>
          <w:rFonts w:hint="default" w:eastAsia="宋体"/>
          <w:color w:val="FF0000"/>
          <w:lang w:val="en-US" w:eastAsia="zh-CN"/>
        </w:rPr>
      </w:pPr>
      <w:r>
        <w:rPr>
          <w:rFonts w:hint="eastAsia"/>
          <w:color w:val="FF0000"/>
          <w:lang w:val="en-US" w:eastAsia="zh-CN"/>
        </w:rPr>
        <w:t>章标题：黑体，小二号、居中。序号为“阿拉伯”数字</w:t>
      </w:r>
    </w:p>
    <w:p w14:paraId="316B11DB">
      <w:pPr>
        <w:pStyle w:val="5"/>
      </w:pPr>
    </w:p>
  </w:comment>
  <w:comment w:id="15" w:author="中港" w:date="2023-11-15T13:39:41Z" w:initials="">
    <w:p w14:paraId="698E35D2">
      <w:pPr>
        <w:pStyle w:val="5"/>
        <w:rPr>
          <w:color w:val="FF0000"/>
        </w:rPr>
      </w:pPr>
      <w:r>
        <w:rPr>
          <w:rFonts w:hint="eastAsia"/>
          <w:color w:val="FF0000"/>
          <w:lang w:val="en-US" w:eastAsia="zh-CN"/>
        </w:rPr>
        <w:t>节一级标题：黑体，四号</w:t>
      </w:r>
    </w:p>
    <w:p w14:paraId="22A30CF3">
      <w:pPr>
        <w:pStyle w:val="5"/>
      </w:pPr>
    </w:p>
  </w:comment>
  <w:comment w:id="16" w:author="中港" w:date="2023-11-15T13:40:07Z" w:initials="">
    <w:p w14:paraId="7B486EE9">
      <w:pPr>
        <w:pStyle w:val="5"/>
        <w:rPr>
          <w:rFonts w:hint="default" w:eastAsia="宋体"/>
          <w:color w:val="FF0000"/>
          <w:lang w:val="en-US" w:eastAsia="zh-CN"/>
        </w:rPr>
      </w:pPr>
      <w:r>
        <w:rPr>
          <w:rFonts w:hint="eastAsia"/>
          <w:color w:val="FF0000"/>
          <w:lang w:val="en-US" w:eastAsia="zh-CN"/>
        </w:rPr>
        <w:t>节二级标题：黑体，小四号</w:t>
      </w:r>
    </w:p>
    <w:p w14:paraId="03F37705">
      <w:pPr>
        <w:pStyle w:val="5"/>
      </w:pPr>
    </w:p>
    <w:p w14:paraId="543874A8">
      <w:pPr>
        <w:pStyle w:val="5"/>
        <w:rPr>
          <w:rFonts w:hint="default" w:eastAsia="宋体"/>
          <w:color w:val="FF0000"/>
          <w:lang w:val="en-US" w:eastAsia="zh-CN"/>
        </w:rPr>
      </w:pPr>
      <w:r>
        <w:rPr>
          <w:rFonts w:hint="eastAsia"/>
          <w:color w:val="FF0000"/>
          <w:lang w:val="en-US" w:eastAsia="zh-CN"/>
        </w:rPr>
        <w:t>备注：节三级标题：黑体，小四号</w:t>
      </w:r>
    </w:p>
    <w:p w14:paraId="7F5B77EB">
      <w:pPr>
        <w:pStyle w:val="5"/>
      </w:pPr>
    </w:p>
  </w:comment>
  <w:comment w:id="17" w:author="中港" w:date="2023-11-15T13:40:22Z" w:initials="">
    <w:p w14:paraId="0A732463">
      <w:pPr>
        <w:pStyle w:val="5"/>
        <w:rPr>
          <w:rFonts w:hint="default" w:eastAsia="宋体"/>
          <w:color w:val="FF0000"/>
          <w:lang w:val="en-US" w:eastAsia="zh-CN"/>
        </w:rPr>
      </w:pPr>
      <w:r>
        <w:rPr>
          <w:rFonts w:hint="eastAsia"/>
          <w:color w:val="FF0000"/>
          <w:lang w:val="en-US" w:eastAsia="zh-CN"/>
        </w:rPr>
        <w:t>节二级标题：黑体，小四号</w:t>
      </w:r>
    </w:p>
    <w:p w14:paraId="58A7033C">
      <w:pPr>
        <w:pStyle w:val="5"/>
      </w:pPr>
    </w:p>
    <w:p w14:paraId="664B1703">
      <w:pPr>
        <w:pStyle w:val="5"/>
        <w:rPr>
          <w:rFonts w:hint="default" w:eastAsia="宋体"/>
          <w:color w:val="FF0000"/>
          <w:lang w:val="en-US" w:eastAsia="zh-CN"/>
        </w:rPr>
      </w:pPr>
      <w:r>
        <w:rPr>
          <w:rFonts w:hint="eastAsia"/>
          <w:color w:val="FF0000"/>
          <w:lang w:val="en-US" w:eastAsia="zh-CN"/>
        </w:rPr>
        <w:t>备注：节三级标题：黑体，小四号</w:t>
      </w:r>
    </w:p>
    <w:p w14:paraId="31E546CE">
      <w:pPr>
        <w:pStyle w:val="5"/>
      </w:pPr>
    </w:p>
  </w:comment>
  <w:comment w:id="18" w:author="中港" w:date="2023-11-15T13:40:25Z" w:initials="">
    <w:p w14:paraId="6A6823AB">
      <w:pPr>
        <w:pStyle w:val="5"/>
        <w:rPr>
          <w:rFonts w:hint="default" w:eastAsia="宋体"/>
          <w:color w:val="FF0000"/>
          <w:lang w:val="en-US" w:eastAsia="zh-CN"/>
        </w:rPr>
      </w:pPr>
      <w:r>
        <w:rPr>
          <w:rFonts w:hint="eastAsia"/>
          <w:color w:val="FF0000"/>
          <w:lang w:val="en-US" w:eastAsia="zh-CN"/>
        </w:rPr>
        <w:t>节二级标题：黑体，小四号</w:t>
      </w:r>
    </w:p>
    <w:p w14:paraId="741C6279">
      <w:pPr>
        <w:pStyle w:val="5"/>
      </w:pPr>
    </w:p>
    <w:p w14:paraId="221A759B">
      <w:pPr>
        <w:pStyle w:val="5"/>
        <w:rPr>
          <w:rFonts w:hint="default" w:eastAsia="宋体"/>
          <w:color w:val="FF0000"/>
          <w:lang w:val="en-US" w:eastAsia="zh-CN"/>
        </w:rPr>
      </w:pPr>
      <w:r>
        <w:rPr>
          <w:rFonts w:hint="eastAsia"/>
          <w:color w:val="FF0000"/>
          <w:lang w:val="en-US" w:eastAsia="zh-CN"/>
        </w:rPr>
        <w:t>备注：节三级标题：黑体，小四号</w:t>
      </w:r>
    </w:p>
    <w:p w14:paraId="303B4D1E">
      <w:pPr>
        <w:pStyle w:val="5"/>
      </w:pPr>
    </w:p>
  </w:comment>
  <w:comment w:id="19" w:author="中港" w:date="2023-11-15T13:41:16Z" w:initials="">
    <w:p w14:paraId="29ED3954">
      <w:pPr>
        <w:pStyle w:val="5"/>
        <w:rPr>
          <w:rFonts w:hint="default"/>
          <w:color w:val="FF0000"/>
          <w:lang w:val="en-US"/>
        </w:rPr>
      </w:pPr>
      <w:r>
        <w:rPr>
          <w:rFonts w:hint="eastAsia"/>
          <w:color w:val="FF0000"/>
          <w:lang w:val="en-US" w:eastAsia="zh-CN"/>
        </w:rPr>
        <w:t>黑体，小二号，居中。</w:t>
      </w:r>
    </w:p>
    <w:p w14:paraId="0C500AE8">
      <w:pPr>
        <w:pStyle w:val="5"/>
      </w:pPr>
    </w:p>
  </w:comment>
  <w:comment w:id="20" w:author="中港" w:date="2023-11-15T13:41:30Z" w:initials="">
    <w:p w14:paraId="267E24FC">
      <w:pPr>
        <w:numPr>
          <w:ilvl w:val="0"/>
          <w:numId w:val="0"/>
        </w:numPr>
        <w:adjustRightInd w:val="0"/>
        <w:spacing w:line="400" w:lineRule="exact"/>
        <w:ind w:leftChars="200"/>
        <w:textAlignment w:val="baseline"/>
        <w:rPr>
          <w:rFonts w:hint="eastAsia" w:ascii="宋体" w:hAnsi="宋体" w:eastAsia="宋体" w:cs="宋体"/>
          <w:b w:val="0"/>
          <w:bCs w:val="0"/>
          <w:color w:val="FF0000"/>
          <w:kern w:val="10"/>
          <w:sz w:val="24"/>
        </w:rPr>
      </w:pPr>
      <w:r>
        <w:rPr>
          <w:rFonts w:hint="eastAsia" w:ascii="宋体" w:hAnsi="宋体" w:eastAsia="宋体" w:cs="宋体"/>
          <w:b w:val="0"/>
          <w:bCs w:val="0"/>
          <w:color w:val="FF0000"/>
          <w:lang w:val="en-US" w:eastAsia="zh-CN"/>
        </w:rPr>
        <w:t>内容：宋体，小四号，</w:t>
      </w:r>
      <w:r>
        <w:rPr>
          <w:rFonts w:hint="eastAsia" w:ascii="宋体" w:hAnsi="宋体" w:eastAsia="宋体" w:cs="宋体"/>
          <w:b w:val="0"/>
          <w:bCs w:val="0"/>
          <w:color w:val="FF0000"/>
          <w:kern w:val="10"/>
          <w:sz w:val="24"/>
        </w:rPr>
        <w:t>字间距：采用标准字间距。</w:t>
      </w:r>
    </w:p>
    <w:p w14:paraId="10FA18D2">
      <w:pPr>
        <w:numPr>
          <w:ilvl w:val="0"/>
          <w:numId w:val="0"/>
        </w:numPr>
        <w:adjustRightInd w:val="0"/>
        <w:spacing w:line="400" w:lineRule="exact"/>
        <w:ind w:leftChars="200"/>
        <w:textAlignment w:val="baseline"/>
        <w:rPr>
          <w:rFonts w:hint="eastAsia" w:ascii="宋体" w:hAnsi="宋体" w:eastAsia="宋体" w:cs="宋体"/>
          <w:b w:val="0"/>
          <w:bCs w:val="0"/>
          <w:color w:val="FF0000"/>
          <w:kern w:val="10"/>
          <w:sz w:val="24"/>
        </w:rPr>
      </w:pPr>
      <w:r>
        <w:rPr>
          <w:rFonts w:hint="eastAsia" w:ascii="宋体" w:hAnsi="宋体" w:eastAsia="宋体" w:cs="宋体"/>
          <w:b w:val="0"/>
          <w:bCs w:val="0"/>
          <w:color w:val="FF0000"/>
          <w:kern w:val="10"/>
          <w:sz w:val="24"/>
        </w:rPr>
        <w:t>行间距：采用固定值2</w:t>
      </w:r>
      <w:r>
        <w:rPr>
          <w:rFonts w:hint="eastAsia" w:ascii="宋体" w:hAnsi="宋体" w:eastAsia="宋体" w:cs="宋体"/>
          <w:b w:val="0"/>
          <w:bCs w:val="0"/>
          <w:color w:val="FF0000"/>
          <w:kern w:val="10"/>
          <w:sz w:val="24"/>
          <w:lang w:val="en-US" w:eastAsia="zh-CN"/>
        </w:rPr>
        <w:t>4</w:t>
      </w:r>
      <w:r>
        <w:rPr>
          <w:rFonts w:hint="eastAsia" w:ascii="宋体" w:hAnsi="宋体" w:eastAsia="宋体" w:cs="宋体"/>
          <w:b w:val="0"/>
          <w:bCs w:val="0"/>
          <w:color w:val="FF0000"/>
          <w:kern w:val="10"/>
          <w:sz w:val="24"/>
        </w:rPr>
        <w:t>磅行间距。</w:t>
      </w:r>
    </w:p>
    <w:p w14:paraId="1D8E6005">
      <w:pPr>
        <w:pStyle w:val="5"/>
      </w:pPr>
    </w:p>
  </w:comment>
  <w:comment w:id="21" w:author="中港" w:date="2023-11-15T13:41:46Z" w:initials="">
    <w:p w14:paraId="6B21316A">
      <w:pPr>
        <w:pStyle w:val="5"/>
        <w:rPr>
          <w:rFonts w:hint="default"/>
          <w:color w:val="FF0000"/>
          <w:lang w:val="en-US"/>
        </w:rPr>
      </w:pPr>
      <w:r>
        <w:rPr>
          <w:rFonts w:hint="eastAsia"/>
          <w:color w:val="FF0000"/>
          <w:lang w:val="en-US" w:eastAsia="zh-CN"/>
        </w:rPr>
        <w:t>黑体，小二号，居中。</w:t>
      </w:r>
    </w:p>
    <w:p w14:paraId="65550E0A">
      <w:pPr>
        <w:pStyle w:val="5"/>
      </w:pPr>
    </w:p>
  </w:comment>
  <w:comment w:id="22" w:author="中港" w:date="2023-11-15T13:42:03Z" w:initials="">
    <w:p w14:paraId="75E44ED4">
      <w:pPr>
        <w:pStyle w:val="5"/>
        <w:rPr>
          <w:rFonts w:hint="eastAsia" w:ascii="宋体" w:hAnsi="宋体" w:eastAsia="宋体" w:cs="宋体"/>
          <w:color w:val="FF0000"/>
          <w:sz w:val="21"/>
          <w:szCs w:val="21"/>
          <w:lang w:val="en-US" w:eastAsia="zh-CN"/>
        </w:rPr>
      </w:pPr>
      <w:r>
        <w:rPr>
          <w:rFonts w:hint="eastAsia" w:ascii="宋体" w:hAnsi="宋体" w:eastAsia="宋体" w:cs="宋体"/>
          <w:color w:val="FF0000"/>
          <w:sz w:val="21"/>
          <w:szCs w:val="21"/>
          <w:lang w:val="en-US" w:eastAsia="zh-CN"/>
        </w:rPr>
        <w:t>内容为宋体小四号。</w:t>
      </w:r>
    </w:p>
    <w:p w14:paraId="1E1800F9">
      <w:pPr>
        <w:pStyle w:val="5"/>
        <w:rPr>
          <w:rFonts w:hint="eastAsia" w:ascii="宋体" w:hAnsi="宋体" w:eastAsia="宋体" w:cs="宋体"/>
          <w:color w:val="FF0000"/>
          <w:kern w:val="10"/>
          <w:sz w:val="21"/>
          <w:szCs w:val="21"/>
          <w:lang w:val="en-US" w:eastAsia="zh-CN"/>
        </w:rPr>
      </w:pPr>
      <w:r>
        <w:rPr>
          <w:rFonts w:hint="eastAsia" w:ascii="宋体" w:hAnsi="宋体" w:eastAsia="宋体" w:cs="宋体"/>
          <w:color w:val="FF0000"/>
          <w:kern w:val="10"/>
          <w:sz w:val="21"/>
          <w:szCs w:val="21"/>
        </w:rPr>
        <w:t>参考文献的数量应</w:t>
      </w:r>
      <w:r>
        <w:rPr>
          <w:rFonts w:hint="eastAsia" w:ascii="宋体" w:hAnsi="宋体" w:cs="宋体"/>
          <w:color w:val="FF0000"/>
          <w:kern w:val="10"/>
          <w:sz w:val="21"/>
          <w:szCs w:val="21"/>
          <w:lang w:val="en-US" w:eastAsia="zh-CN"/>
        </w:rPr>
        <w:t>不少于</w:t>
      </w:r>
      <w:r>
        <w:rPr>
          <w:rFonts w:hint="eastAsia" w:ascii="宋体" w:hAnsi="宋体" w:eastAsia="宋体" w:cs="宋体"/>
          <w:color w:val="FF0000"/>
          <w:kern w:val="10"/>
          <w:sz w:val="21"/>
          <w:szCs w:val="21"/>
          <w:lang w:val="en-US" w:eastAsia="zh-CN"/>
        </w:rPr>
        <w:t>10</w:t>
      </w:r>
      <w:r>
        <w:rPr>
          <w:rFonts w:hint="eastAsia" w:ascii="宋体" w:hAnsi="宋体" w:eastAsia="宋体" w:cs="宋体"/>
          <w:color w:val="FF0000"/>
          <w:kern w:val="10"/>
          <w:sz w:val="21"/>
          <w:szCs w:val="21"/>
        </w:rPr>
        <w:t>篇</w:t>
      </w:r>
      <w:r>
        <w:rPr>
          <w:rFonts w:hint="eastAsia" w:ascii="宋体" w:hAnsi="宋体" w:eastAsia="宋体" w:cs="宋体"/>
          <w:color w:val="FF0000"/>
          <w:kern w:val="10"/>
          <w:sz w:val="21"/>
          <w:szCs w:val="21"/>
          <w:lang w:eastAsia="zh-CN"/>
        </w:rPr>
        <w:t>，</w:t>
      </w:r>
      <w:r>
        <w:rPr>
          <w:rFonts w:hint="eastAsia" w:ascii="宋体" w:hAnsi="宋体" w:eastAsia="宋体" w:cs="宋体"/>
          <w:color w:val="FF0000"/>
          <w:kern w:val="10"/>
          <w:sz w:val="21"/>
          <w:szCs w:val="21"/>
          <w:lang w:val="en-US" w:eastAsia="zh-CN"/>
        </w:rPr>
        <w:t>以近5-10年内文献为主。</w:t>
      </w:r>
    </w:p>
    <w:p w14:paraId="20D30E11">
      <w:pPr>
        <w:pStyle w:val="5"/>
        <w:rPr>
          <w:rFonts w:hint="eastAsia" w:ascii="宋体" w:hAnsi="宋体" w:eastAsia="宋体" w:cs="宋体"/>
          <w:color w:val="FF0000"/>
          <w:kern w:val="10"/>
          <w:sz w:val="21"/>
          <w:szCs w:val="21"/>
          <w:lang w:val="en-US" w:eastAsia="zh-CN"/>
        </w:rPr>
      </w:pPr>
      <w:r>
        <w:rPr>
          <w:rFonts w:hint="eastAsia"/>
          <w:color w:val="FF0000"/>
          <w:kern w:val="10"/>
          <w:sz w:val="24"/>
        </w:rPr>
        <w:t>在论文中引用参考文献时，引出处右上角用方括号标注阿拉伯数字编排的序号（必须与参考文献一致）。参考文献必须单独另起一页且从奇数页开始（即另页右面起）</w:t>
      </w:r>
    </w:p>
    <w:p w14:paraId="69FE5677">
      <w:pPr>
        <w:pStyle w:val="5"/>
      </w:pPr>
    </w:p>
  </w:comment>
</w:comments>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2E1503FF" w15:done="0"/>
  <w15:commentEx w15:paraId="754044F1" w15:done="0"/>
  <w15:commentEx w15:paraId="00C1712F" w15:done="0"/>
  <w15:commentEx w15:paraId="6D633A2A" w15:done="0"/>
  <w15:commentEx w15:paraId="43E858E4" w15:done="0"/>
  <w15:commentEx w15:paraId="1A306B61" w15:done="0"/>
  <w15:commentEx w15:paraId="27C40055" w15:done="0"/>
  <w15:commentEx w15:paraId="4CA81015" w15:done="0"/>
  <w15:commentEx w15:paraId="54684124" w15:done="0"/>
  <w15:commentEx w15:paraId="71EF1616" w15:done="0"/>
  <w15:commentEx w15:paraId="54BD343D" w15:done="0"/>
  <w15:commentEx w15:paraId="26F63E02" w15:done="0"/>
  <w15:commentEx w15:paraId="7B594D7B" w15:done="0"/>
  <w15:commentEx w15:paraId="6BE76059" w15:done="0"/>
  <w15:commentEx w15:paraId="316B11DB" w15:done="0"/>
  <w15:commentEx w15:paraId="22A30CF3" w15:done="0"/>
  <w15:commentEx w15:paraId="7F5B77EB" w15:done="0"/>
  <w15:commentEx w15:paraId="31E546CE" w15:done="0"/>
  <w15:commentEx w15:paraId="303B4D1E" w15:done="0"/>
  <w15:commentEx w15:paraId="0C500AE8" w15:done="0"/>
  <w15:commentEx w15:paraId="1D8E6005" w15:done="0"/>
  <w15:commentEx w15:paraId="65550E0A" w15:done="0"/>
  <w15:commentEx w15:paraId="69FE5677"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20"/>
      </w:pPr>
      <w:r>
        <w:separator/>
      </w:r>
    </w:p>
  </w:endnote>
  <w:endnote w:type="continuationSeparator" w:id="1">
    <w:p>
      <w:pPr>
        <w:spacing w:line="240" w:lineRule="auto"/>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libri Light">
    <w:panose1 w:val="020F0302020204030204"/>
    <w:charset w:val="00"/>
    <w:family w:val="swiss"/>
    <w:pitch w:val="default"/>
    <w:sig w:usb0="A00002EF" w:usb1="4000207B" w:usb2="00000000" w:usb3="00000000" w:csb0="2000019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华文行楷">
    <w:altName w:val="微软雅黑"/>
    <w:panose1 w:val="02010800040101010101"/>
    <w:charset w:val="86"/>
    <w:family w:val="auto"/>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华文中宋">
    <w:altName w:val="宋体"/>
    <w:panose1 w:val="02010600040101010101"/>
    <w:charset w:val="86"/>
    <w:family w:val="auto"/>
    <w:pitch w:val="default"/>
    <w:sig w:usb0="00000000" w:usb1="00000000" w:usb2="00000010" w:usb3="00000000" w:csb0="0004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4FF0A9F">
    <w:pPr>
      <w:pStyle w:val="9"/>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4040CA">
    <w:pPr>
      <w:pStyle w:val="9"/>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5A4008">
                          <w:pPr>
                            <w:pStyle w:val="9"/>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0D5A4008">
                    <w:pPr>
                      <w:pStyle w:val="9"/>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1</w:t>
                    </w:r>
                    <w:r>
                      <w:rPr>
                        <w:rFonts w:hint="default" w:ascii="Times New Roman" w:hAnsi="Times New Roman" w:cs="Times New Roman"/>
                        <w:sz w:val="21"/>
                        <w:szCs w:val="21"/>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393076A">
    <w:pPr>
      <w:pStyle w:val="9"/>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DD686DE">
                          <w:pPr>
                            <w:pStyle w:val="9"/>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3</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DD686DE">
                    <w:pPr>
                      <w:pStyle w:val="9"/>
                      <w:rPr>
                        <w:rFonts w:hint="default" w:ascii="Times New Roman" w:hAnsi="Times New Roman" w:cs="Times New Roman"/>
                        <w:sz w:val="21"/>
                        <w:szCs w:val="21"/>
                      </w:rPr>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3</w:t>
                    </w:r>
                    <w:r>
                      <w:rPr>
                        <w:rFonts w:hint="default" w:ascii="Times New Roman" w:hAnsi="Times New Roman" w:cs="Times New Roman"/>
                        <w:sz w:val="21"/>
                        <w:szCs w:val="21"/>
                      </w:rP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EAC9FB">
    <w:pPr>
      <w:pStyle w:val="9"/>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6BACC1A2">
                          <w:pPr>
                            <w:pStyle w:val="9"/>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22</w:t>
                          </w:r>
                          <w:r>
                            <w:rPr>
                              <w:rFonts w:hint="default" w:ascii="Times New Roman" w:hAnsi="Times New Roman" w:cs="Times New Roman"/>
                              <w:sz w:val="21"/>
                              <w:szCs w:val="21"/>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6BACC1A2">
                    <w:pPr>
                      <w:pStyle w:val="9"/>
                    </w:pPr>
                    <w:r>
                      <w:rPr>
                        <w:rFonts w:hint="default" w:ascii="Times New Roman" w:hAnsi="Times New Roman" w:cs="Times New Roman"/>
                        <w:sz w:val="21"/>
                        <w:szCs w:val="21"/>
                      </w:rPr>
                      <w:fldChar w:fldCharType="begin"/>
                    </w:r>
                    <w:r>
                      <w:rPr>
                        <w:rFonts w:hint="default" w:ascii="Times New Roman" w:hAnsi="Times New Roman" w:cs="Times New Roman"/>
                        <w:sz w:val="21"/>
                        <w:szCs w:val="21"/>
                      </w:rPr>
                      <w:instrText xml:space="preserve"> PAGE  \* MERGEFORMAT </w:instrText>
                    </w:r>
                    <w:r>
                      <w:rPr>
                        <w:rFonts w:hint="default" w:ascii="Times New Roman" w:hAnsi="Times New Roman" w:cs="Times New Roman"/>
                        <w:sz w:val="21"/>
                        <w:szCs w:val="21"/>
                      </w:rPr>
                      <w:fldChar w:fldCharType="separate"/>
                    </w:r>
                    <w:r>
                      <w:rPr>
                        <w:rFonts w:hint="default" w:ascii="Times New Roman" w:hAnsi="Times New Roman" w:cs="Times New Roman"/>
                        <w:sz w:val="21"/>
                        <w:szCs w:val="21"/>
                      </w:rPr>
                      <w:t>22</w:t>
                    </w:r>
                    <w:r>
                      <w:rPr>
                        <w:rFonts w:hint="default" w:ascii="Times New Roman" w:hAnsi="Times New Roman" w:cs="Times New Roman"/>
                        <w:sz w:val="21"/>
                        <w:szCs w:val="21"/>
                      </w:rP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420"/>
      </w:pPr>
      <w:r>
        <w:separator/>
      </w:r>
    </w:p>
  </w:footnote>
  <w:footnote w:type="continuationSeparator" w:id="1">
    <w:p>
      <w:pPr>
        <w:spacing w:line="240" w:lineRule="auto"/>
        <w:ind w:firstLine="42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8F06D">
    <w:pPr>
      <w:pStyle w:val="10"/>
      <w:pBdr>
        <w:bottom w:val="none" w:color="auto" w:sz="0" w:space="1"/>
      </w:pBdr>
      <w:ind w:left="0" w:leftChars="0" w:firstLine="0" w:firstLineChars="0"/>
      <w:jc w:val="center"/>
      <w:rPr>
        <w:sz w:val="21"/>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C04B31B">
    <w:pPr>
      <w:pStyle w:val="10"/>
      <w:pBdr>
        <w:bottom w:val="none" w:color="auto" w:sz="0" w:space="1"/>
      </w:pBdr>
      <w:ind w:left="0" w:leftChars="0" w:firstLine="0" w:firstLineChars="0"/>
      <w:jc w:val="center"/>
      <w:rPr>
        <w:sz w:val="21"/>
        <w:szCs w:val="21"/>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022B8F2">
    <w:pPr>
      <w:pStyle w:val="10"/>
      <w:pBdr>
        <w:bottom w:val="single" w:color="auto" w:sz="4" w:space="1"/>
      </w:pBdr>
      <w:ind w:left="0" w:leftChars="0" w:firstLine="0" w:firstLineChars="0"/>
      <w:jc w:val="center"/>
      <w:rPr>
        <w:sz w:val="21"/>
        <w:szCs w:val="21"/>
      </w:rPr>
    </w:pPr>
    <w:r>
      <w:rPr>
        <w:rFonts w:hint="eastAsia"/>
        <w:sz w:val="21"/>
        <w:szCs w:val="21"/>
      </w:rPr>
      <w:t>论“系统分析”在公共决策中的作用</w:t>
    </w:r>
  </w:p>
</w:hdr>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中港">
    <w15:presenceInfo w15:providerId="WPS Office" w15:userId="2494278838"/>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mirrorMargins w:val="1"/>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M5MDI4OTg0NTZkODQ5M2FhMmE3ZTkwMzExNzhiMTMifQ=="/>
  </w:docVars>
  <w:rsids>
    <w:rsidRoot w:val="00000000"/>
    <w:rsid w:val="02AB1FCD"/>
    <w:rsid w:val="053A1DF3"/>
    <w:rsid w:val="083851A7"/>
    <w:rsid w:val="0E96765D"/>
    <w:rsid w:val="120322E3"/>
    <w:rsid w:val="123A1573"/>
    <w:rsid w:val="132653D7"/>
    <w:rsid w:val="16041B47"/>
    <w:rsid w:val="1E116D00"/>
    <w:rsid w:val="1E672DC4"/>
    <w:rsid w:val="1FF22B0D"/>
    <w:rsid w:val="23C860B3"/>
    <w:rsid w:val="23CE21CD"/>
    <w:rsid w:val="2C0D56FC"/>
    <w:rsid w:val="319455CF"/>
    <w:rsid w:val="31A45B06"/>
    <w:rsid w:val="3465450F"/>
    <w:rsid w:val="3A372A6F"/>
    <w:rsid w:val="3F961829"/>
    <w:rsid w:val="423A7D24"/>
    <w:rsid w:val="45782904"/>
    <w:rsid w:val="458A0FC3"/>
    <w:rsid w:val="45E36E06"/>
    <w:rsid w:val="4713457F"/>
    <w:rsid w:val="488F0258"/>
    <w:rsid w:val="4DD207DF"/>
    <w:rsid w:val="4E146BCA"/>
    <w:rsid w:val="511F4840"/>
    <w:rsid w:val="53B73EEA"/>
    <w:rsid w:val="572A7012"/>
    <w:rsid w:val="57B551B9"/>
    <w:rsid w:val="5B294982"/>
    <w:rsid w:val="5C335AB8"/>
    <w:rsid w:val="5D663C6C"/>
    <w:rsid w:val="5DA30A1C"/>
    <w:rsid w:val="5DDF3489"/>
    <w:rsid w:val="61265BEC"/>
    <w:rsid w:val="64601415"/>
    <w:rsid w:val="64834644"/>
    <w:rsid w:val="665C5C0C"/>
    <w:rsid w:val="66AF0431"/>
    <w:rsid w:val="682E6907"/>
    <w:rsid w:val="685E115E"/>
    <w:rsid w:val="689A5A36"/>
    <w:rsid w:val="69B970EB"/>
    <w:rsid w:val="6CD33303"/>
    <w:rsid w:val="703C28DF"/>
    <w:rsid w:val="7A7237F8"/>
    <w:rsid w:val="7F16461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iPriority="39" w:name="toc 1"/>
    <w:lsdException w:qFormat="1" w:uiPriority="39" w:name="toc 2"/>
    <w:lsdException w:qFormat="1" w:uiPriority="39"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99" w:name="header"/>
    <w:lsdException w:qFormat="1" w:uiPriority="99"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iPriority="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440" w:lineRule="exact"/>
      <w:ind w:firstLine="643" w:firstLineChars="200"/>
      <w:jc w:val="both"/>
    </w:pPr>
    <w:rPr>
      <w:rFonts w:eastAsia="宋体" w:asciiTheme="minorAscii" w:hAnsiTheme="minorAscii" w:cstheme="minorBidi"/>
      <w:kern w:val="2"/>
      <w:sz w:val="21"/>
      <w:szCs w:val="22"/>
      <w:lang w:val="en-US" w:eastAsia="zh-CN" w:bidi="ar-SA"/>
    </w:rPr>
  </w:style>
  <w:style w:type="paragraph" w:styleId="2">
    <w:name w:val="heading 1"/>
    <w:basedOn w:val="1"/>
    <w:next w:val="1"/>
    <w:qFormat/>
    <w:uiPriority w:val="9"/>
    <w:pPr>
      <w:keepNext/>
      <w:keepLines/>
      <w:spacing w:before="340" w:after="330" w:line="579" w:lineRule="auto"/>
      <w:ind w:firstLine="0" w:firstLineChars="0"/>
      <w:jc w:val="center"/>
      <w:outlineLvl w:val="0"/>
    </w:pPr>
    <w:rPr>
      <w:rFonts w:eastAsia="黑体"/>
      <w:bCs/>
      <w:kern w:val="44"/>
      <w:sz w:val="32"/>
      <w:szCs w:val="44"/>
    </w:rPr>
  </w:style>
  <w:style w:type="paragraph" w:styleId="3">
    <w:name w:val="heading 2"/>
    <w:basedOn w:val="1"/>
    <w:next w:val="1"/>
    <w:unhideWhenUsed/>
    <w:qFormat/>
    <w:uiPriority w:val="9"/>
    <w:pPr>
      <w:keepNext/>
      <w:keepLines/>
      <w:spacing w:before="260" w:after="260" w:line="416" w:lineRule="auto"/>
      <w:ind w:firstLine="0" w:firstLineChars="0"/>
      <w:outlineLvl w:val="1"/>
    </w:pPr>
    <w:rPr>
      <w:rFonts w:eastAsia="黑体" w:asciiTheme="majorAscii" w:hAnsiTheme="majorAscii" w:cstheme="majorBidi"/>
      <w:bCs/>
      <w:sz w:val="28"/>
      <w:szCs w:val="32"/>
    </w:rPr>
  </w:style>
  <w:style w:type="paragraph" w:styleId="4">
    <w:name w:val="heading 3"/>
    <w:basedOn w:val="1"/>
    <w:next w:val="1"/>
    <w:unhideWhenUsed/>
    <w:qFormat/>
    <w:uiPriority w:val="9"/>
    <w:pPr>
      <w:keepNext/>
      <w:keepLines/>
      <w:spacing w:before="140" w:after="140" w:line="360" w:lineRule="auto"/>
      <w:jc w:val="left"/>
      <w:outlineLvl w:val="2"/>
    </w:pPr>
    <w:rPr>
      <w:rFonts w:eastAsia="黑体"/>
      <w:bCs/>
      <w:sz w:val="24"/>
      <w:szCs w:val="32"/>
    </w:rPr>
  </w:style>
  <w:style w:type="character" w:default="1" w:styleId="15">
    <w:name w:val="Default Paragraph Font"/>
    <w:semiHidden/>
    <w:qFormat/>
    <w:uiPriority w:val="0"/>
  </w:style>
  <w:style w:type="table" w:default="1" w:styleId="14">
    <w:name w:val="Normal Table"/>
    <w:semiHidden/>
    <w:qFormat/>
    <w:uiPriority w:val="0"/>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Indent"/>
    <w:basedOn w:val="1"/>
    <w:qFormat/>
    <w:uiPriority w:val="0"/>
    <w:pPr>
      <w:spacing w:after="120"/>
      <w:ind w:left="420" w:leftChars="200"/>
    </w:pPr>
  </w:style>
  <w:style w:type="paragraph" w:styleId="7">
    <w:name w:val="toc 3"/>
    <w:basedOn w:val="1"/>
    <w:next w:val="1"/>
    <w:semiHidden/>
    <w:unhideWhenUsed/>
    <w:qFormat/>
    <w:uiPriority w:val="39"/>
    <w:pPr>
      <w:ind w:left="840" w:leftChars="400"/>
    </w:pPr>
  </w:style>
  <w:style w:type="paragraph" w:styleId="8">
    <w:name w:val="Date"/>
    <w:basedOn w:val="1"/>
    <w:next w:val="1"/>
    <w:semiHidden/>
    <w:unhideWhenUsed/>
    <w:qFormat/>
    <w:uiPriority w:val="0"/>
    <w:pPr>
      <w:widowControl w:val="0"/>
      <w:ind w:left="100" w:leftChars="2500"/>
      <w:jc w:val="both"/>
    </w:pPr>
    <w:rPr>
      <w:rFonts w:eastAsia="宋体"/>
      <w:kern w:val="2"/>
      <w:sz w:val="21"/>
      <w:szCs w:val="20"/>
    </w:rPr>
  </w:style>
  <w:style w:type="paragraph" w:styleId="9">
    <w:name w:val="footer"/>
    <w:basedOn w:val="1"/>
    <w:semiHidden/>
    <w:unhideWhenUsed/>
    <w:qFormat/>
    <w:uiPriority w:val="99"/>
    <w:pPr>
      <w:tabs>
        <w:tab w:val="center" w:pos="4153"/>
        <w:tab w:val="right" w:pos="8306"/>
      </w:tabs>
      <w:snapToGrid w:val="0"/>
      <w:jc w:val="left"/>
    </w:pPr>
    <w:rPr>
      <w:sz w:val="18"/>
    </w:rPr>
  </w:style>
  <w:style w:type="paragraph" w:styleId="10">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1">
    <w:name w:val="toc 1"/>
    <w:basedOn w:val="1"/>
    <w:next w:val="1"/>
    <w:semiHidden/>
    <w:unhideWhenUsed/>
    <w:qFormat/>
    <w:uiPriority w:val="39"/>
  </w:style>
  <w:style w:type="paragraph" w:styleId="12">
    <w:name w:val="toc 2"/>
    <w:basedOn w:val="1"/>
    <w:next w:val="1"/>
    <w:semiHidden/>
    <w:unhideWhenUsed/>
    <w:qFormat/>
    <w:uiPriority w:val="39"/>
    <w:pPr>
      <w:ind w:left="420" w:leftChars="200"/>
    </w:pPr>
  </w:style>
  <w:style w:type="paragraph" w:styleId="13">
    <w:name w:val="Body Text First Indent 2"/>
    <w:basedOn w:val="6"/>
    <w:unhideWhenUsed/>
    <w:qFormat/>
    <w:uiPriority w:val="99"/>
    <w:pPr>
      <w:ind w:firstLine="420" w:firstLineChars="200"/>
    </w:pPr>
  </w:style>
  <w:style w:type="paragraph" w:customStyle="1" w:styleId="16">
    <w:name w:val="WPSOffice手动目录 1"/>
    <w:qFormat/>
    <w:uiPriority w:val="0"/>
    <w:pPr>
      <w:ind w:leftChars="0"/>
    </w:pPr>
    <w:rPr>
      <w:rFonts w:asciiTheme="minorHAnsi" w:hAnsiTheme="minorHAnsi" w:eastAsiaTheme="minorEastAsia" w:cstheme="minorBidi"/>
      <w:sz w:val="20"/>
      <w:szCs w:val="20"/>
    </w:rPr>
  </w:style>
  <w:style w:type="paragraph" w:customStyle="1" w:styleId="17">
    <w:name w:val="WPSOffice手动目录 2"/>
    <w:qFormat/>
    <w:uiPriority w:val="0"/>
    <w:pPr>
      <w:ind w:leftChars="200"/>
    </w:pPr>
    <w:rPr>
      <w:rFonts w:asciiTheme="minorHAnsi" w:hAnsiTheme="minorHAnsi" w:eastAsiaTheme="minorEastAsia" w:cstheme="minorBidi"/>
      <w:sz w:val="20"/>
      <w:szCs w:val="20"/>
    </w:rPr>
  </w:style>
  <w:style w:type="paragraph" w:customStyle="1" w:styleId="18">
    <w:name w:val="WPSOffice手动目录 3"/>
    <w:qFormat/>
    <w:uiPriority w:val="0"/>
    <w:pPr>
      <w:ind w:leftChars="400"/>
    </w:pPr>
    <w:rPr>
      <w:rFonts w:asciiTheme="minorHAnsi" w:hAnsiTheme="minorHAnsi" w:eastAsiaTheme="minorEastAsia" w:cstheme="minorBidi"/>
      <w:sz w:val="20"/>
      <w:szCs w:val="20"/>
    </w:rPr>
  </w:style>
</w:styles>
</file>

<file path=word/_rels/document.xml.rels><?xml version="1.0" encoding="UTF-8" standalone="yes"?>
<Relationships xmlns="http://schemas.openxmlformats.org/package/2006/relationships"><Relationship Id="rId9" Type="http://schemas.openxmlformats.org/officeDocument/2006/relationships/footer" Target="footer1.xml"/><Relationship Id="rId8" Type="http://schemas.openxmlformats.org/officeDocument/2006/relationships/header" Target="header2.xml"/><Relationship Id="rId7" Type="http://schemas.openxmlformats.org/officeDocument/2006/relationships/header" Target="header1.xml"/><Relationship Id="rId6" Type="http://schemas.openxmlformats.org/officeDocument/2006/relationships/endnotes" Target="endnotes.xml"/><Relationship Id="rId5" Type="http://schemas.openxmlformats.org/officeDocument/2006/relationships/footnotes" Target="footnotes.xml"/><Relationship Id="rId4" Type="http://schemas.microsoft.com/office/2011/relationships/commentsExtended" Target="commentsExtended.xml"/><Relationship Id="rId3" Type="http://schemas.openxmlformats.org/officeDocument/2006/relationships/comments" Target="comments.xml"/><Relationship Id="rId2" Type="http://schemas.openxmlformats.org/officeDocument/2006/relationships/settings" Target="settings.xml"/><Relationship Id="rId19" Type="http://schemas.microsoft.com/office/2011/relationships/people" Target="people.xml"/><Relationship Id="rId18" Type="http://schemas.openxmlformats.org/officeDocument/2006/relationships/fontTable" Target="fontTable.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image" Target="media/image1.jpeg"/><Relationship Id="rId14" Type="http://schemas.openxmlformats.org/officeDocument/2006/relationships/theme" Target="theme/theme1.xml"/><Relationship Id="rId13" Type="http://schemas.openxmlformats.org/officeDocument/2006/relationships/footer" Target="footer4.xml"/><Relationship Id="rId12" Type="http://schemas.openxmlformats.org/officeDocument/2006/relationships/footer" Target="footer3.xml"/><Relationship Id="rId11" Type="http://schemas.openxmlformats.org/officeDocument/2006/relationships/footer" Target="footer2.xml"/><Relationship Id="rId10" Type="http://schemas.openxmlformats.org/officeDocument/2006/relationships/header" Target="header3.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28</Pages>
  <Words>67</Words>
  <Characters>145</Characters>
  <Lines>0</Lines>
  <Paragraphs>0</Paragraphs>
  <TotalTime>0</TotalTime>
  <ScaleCrop>false</ScaleCrop>
  <LinksUpToDate>false</LinksUpToDate>
  <CharactersWithSpaces>160</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2023-11-15T03:10:00Z</dcterms:created>
  <dc:creator>教务组专属</dc:creator>
  <cp:lastModifiedBy>AAA中港腾飞-张老师 18092852032</cp:lastModifiedBy>
  <dcterms:modified xsi:type="dcterms:W3CDTF">2024-11-13T08:06:24Z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86A766113C3D47429D11FA5CB13DEAC1_12</vt:lpwstr>
  </property>
</Properties>
</file>