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1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填空题</w:t>
      </w:r>
    </w:p>
    <w:p>
      <w:pPr>
        <w:numPr>
          <w:ilvl w:val="0"/>
          <w:numId w:val="2"/>
        </w:numPr>
        <w:rPr>
          <w:rFonts w:hint="default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4D4D4D"/>
          <w:spacing w:val="0"/>
          <w:sz w:val="18"/>
          <w:szCs w:val="18"/>
          <w:shd w:val="clear" w:fill="FFFFFF"/>
        </w:rPr>
        <w:t>保健因素</w:t>
      </w:r>
      <w:r>
        <w:rPr>
          <w:rFonts w:hint="eastAsia" w:ascii="宋体" w:hAnsi="宋体" w:cs="宋体"/>
          <w:b w:val="0"/>
          <w:bCs w:val="0"/>
          <w:i w:val="0"/>
          <w:iCs w:val="0"/>
          <w:caps w:val="0"/>
          <w:color w:val="4D4D4D"/>
          <w:spacing w:val="0"/>
          <w:sz w:val="18"/>
          <w:szCs w:val="18"/>
          <w:shd w:val="clear" w:fill="FFFFFF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4D4D4D"/>
          <w:spacing w:val="0"/>
          <w:sz w:val="18"/>
          <w:szCs w:val="18"/>
          <w:shd w:val="clear" w:fill="FFFFFF"/>
        </w:rPr>
        <w:t>激励因素</w:t>
      </w:r>
    </w:p>
    <w:p>
      <w:pPr>
        <w:numPr>
          <w:ilvl w:val="0"/>
          <w:numId w:val="2"/>
        </w:numPr>
        <w:rPr>
          <w:rFonts w:hint="default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4D4D4D"/>
          <w:spacing w:val="0"/>
          <w:sz w:val="18"/>
          <w:szCs w:val="18"/>
          <w:shd w:val="clear" w:fill="FFFFFF"/>
        </w:rPr>
        <w:t>教育培养目标</w:t>
      </w:r>
      <w:r>
        <w:rPr>
          <w:rFonts w:hint="eastAsia" w:ascii="宋体" w:hAnsi="宋体" w:cs="宋体"/>
          <w:b w:val="0"/>
          <w:bCs w:val="0"/>
          <w:i w:val="0"/>
          <w:iCs w:val="0"/>
          <w:caps w:val="0"/>
          <w:color w:val="4D4D4D"/>
          <w:spacing w:val="0"/>
          <w:sz w:val="18"/>
          <w:szCs w:val="18"/>
          <w:shd w:val="clear" w:fill="FFFFFF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4D4D4D"/>
          <w:spacing w:val="0"/>
          <w:sz w:val="18"/>
          <w:szCs w:val="18"/>
          <w:shd w:val="clear" w:fill="FFFFFF"/>
        </w:rPr>
        <w:t>服务家长</w:t>
      </w:r>
    </w:p>
    <w:p>
      <w:pPr>
        <w:numPr>
          <w:ilvl w:val="0"/>
          <w:numId w:val="2"/>
        </w:numPr>
        <w:rPr>
          <w:rFonts w:hint="default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4D4D4D"/>
          <w:spacing w:val="0"/>
          <w:sz w:val="18"/>
          <w:szCs w:val="18"/>
          <w:shd w:val="clear" w:fill="FFFFFF"/>
        </w:rPr>
        <w:t>园长负责制</w:t>
      </w:r>
    </w:p>
    <w:p>
      <w:pPr>
        <w:numPr>
          <w:ilvl w:val="0"/>
          <w:numId w:val="2"/>
        </w:numPr>
        <w:rPr>
          <w:rFonts w:hint="default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4D4D4D"/>
          <w:spacing w:val="0"/>
          <w:sz w:val="18"/>
          <w:szCs w:val="18"/>
          <w:shd w:val="clear" w:fill="FFFFFF"/>
        </w:rPr>
        <w:t>权力限制作用和非权力促进</w:t>
      </w:r>
    </w:p>
    <w:p>
      <w:pPr>
        <w:numPr>
          <w:ilvl w:val="0"/>
          <w:numId w:val="2"/>
        </w:numPr>
        <w:rPr>
          <w:rFonts w:hint="default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4D4D4D"/>
          <w:spacing w:val="0"/>
          <w:sz w:val="18"/>
          <w:szCs w:val="18"/>
          <w:shd w:val="clear" w:fill="FFFFFF"/>
        </w:rPr>
        <w:t>教育与管理的基本规律</w:t>
      </w:r>
      <w:r>
        <w:rPr>
          <w:rFonts w:hint="eastAsia" w:ascii="宋体" w:hAnsi="宋体" w:cs="宋体"/>
          <w:b w:val="0"/>
          <w:bCs w:val="0"/>
          <w:i w:val="0"/>
          <w:iCs w:val="0"/>
          <w:caps w:val="0"/>
          <w:color w:val="4D4D4D"/>
          <w:spacing w:val="0"/>
          <w:sz w:val="18"/>
          <w:szCs w:val="18"/>
          <w:shd w:val="clear" w:fill="FFFFFF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4D4D4D"/>
          <w:spacing w:val="0"/>
          <w:sz w:val="18"/>
          <w:szCs w:val="18"/>
          <w:shd w:val="clear" w:fill="FFFFFF"/>
        </w:rPr>
        <w:t>基本矛盾、关系的分析与调整</w:t>
      </w:r>
    </w:p>
    <w:p>
      <w:pPr>
        <w:numPr>
          <w:ilvl w:val="0"/>
          <w:numId w:val="2"/>
        </w:numPr>
        <w:rPr>
          <w:rFonts w:hint="default"/>
          <w:lang w:val="en-US" w:eastAsia="zh-CN"/>
        </w:rPr>
      </w:pPr>
      <w:r>
        <w:rPr>
          <w:rFonts w:hint="eastAsia"/>
          <w:sz w:val="18"/>
          <w:szCs w:val="18"/>
        </w:rPr>
        <w:t>确定目标</w:t>
      </w:r>
      <w:r>
        <w:rPr>
          <w:rFonts w:hint="eastAsia"/>
          <w:sz w:val="18"/>
          <w:szCs w:val="18"/>
          <w:lang w:eastAsia="zh-CN"/>
        </w:rPr>
        <w:t>、</w:t>
      </w:r>
      <w:r>
        <w:rPr>
          <w:rFonts w:hint="eastAsia"/>
          <w:sz w:val="18"/>
          <w:szCs w:val="18"/>
        </w:rPr>
        <w:t>目标展开</w:t>
      </w:r>
      <w:r>
        <w:rPr>
          <w:rFonts w:hint="eastAsia"/>
          <w:sz w:val="18"/>
          <w:szCs w:val="18"/>
          <w:lang w:eastAsia="zh-CN"/>
        </w:rPr>
        <w:t>、</w:t>
      </w:r>
      <w:r>
        <w:rPr>
          <w:rFonts w:hint="eastAsia"/>
          <w:sz w:val="18"/>
          <w:szCs w:val="18"/>
        </w:rPr>
        <w:t>目标实施</w:t>
      </w:r>
      <w:r>
        <w:rPr>
          <w:rFonts w:hint="eastAsia"/>
          <w:sz w:val="18"/>
          <w:szCs w:val="18"/>
          <w:lang w:eastAsia="zh-CN"/>
        </w:rPr>
        <w:t>、</w:t>
      </w:r>
      <w:r>
        <w:rPr>
          <w:rFonts w:hint="eastAsia"/>
          <w:sz w:val="18"/>
          <w:szCs w:val="18"/>
        </w:rPr>
        <w:t>目标考评</w:t>
      </w:r>
      <w:r>
        <w:rPr>
          <w:rFonts w:hint="eastAsia"/>
          <w:sz w:val="18"/>
          <w:szCs w:val="18"/>
          <w:lang w:val="en-US" w:eastAsia="zh-CN"/>
        </w:rPr>
        <w:t xml:space="preserve">  </w:t>
      </w:r>
      <w:r>
        <w:rPr>
          <w:rFonts w:hint="eastAsia"/>
          <w:sz w:val="18"/>
          <w:szCs w:val="18"/>
        </w:rPr>
        <w:t>一个中心，三个阶段、四个环节</w:t>
      </w:r>
    </w:p>
    <w:p>
      <w:pPr>
        <w:numPr>
          <w:ilvl w:val="0"/>
          <w:numId w:val="2"/>
        </w:numPr>
        <w:rPr>
          <w:rFonts w:hint="default"/>
          <w:lang w:val="en-US" w:eastAsia="zh-CN"/>
        </w:rPr>
      </w:pPr>
      <w:r>
        <w:rPr>
          <w:rFonts w:hint="eastAsia"/>
          <w:sz w:val="18"/>
          <w:szCs w:val="18"/>
        </w:rPr>
        <w:t>1.5㎡</w:t>
      </w:r>
    </w:p>
    <w:p>
      <w:pPr>
        <w:numPr>
          <w:ilvl w:val="0"/>
          <w:numId w:val="2"/>
        </w:numPr>
        <w:rPr>
          <w:rFonts w:hint="default"/>
          <w:lang w:val="en-US" w:eastAsia="zh-CN"/>
        </w:rPr>
      </w:pPr>
      <w:r>
        <w:rPr>
          <w:rFonts w:hint="eastAsia"/>
          <w:sz w:val="18"/>
          <w:szCs w:val="18"/>
        </w:rPr>
        <w:t>对一般事务的管理和对膳食管理</w:t>
      </w:r>
    </w:p>
    <w:p>
      <w:pPr>
        <w:numPr>
          <w:ilvl w:val="0"/>
          <w:numId w:val="2"/>
        </w:numPr>
        <w:rPr>
          <w:rFonts w:hint="default"/>
          <w:lang w:val="en-US" w:eastAsia="zh-CN"/>
        </w:rPr>
      </w:pPr>
      <w:r>
        <w:rPr>
          <w:rFonts w:hint="eastAsia"/>
          <w:sz w:val="18"/>
          <w:szCs w:val="18"/>
        </w:rPr>
        <w:t>考虑被领导者的成熟度</w:t>
      </w:r>
      <w:r>
        <w:rPr>
          <w:rFonts w:hint="eastAsia"/>
          <w:sz w:val="18"/>
          <w:szCs w:val="18"/>
          <w:lang w:val="en-US" w:eastAsia="zh-CN"/>
        </w:rPr>
        <w:t xml:space="preserve">  </w:t>
      </w:r>
      <w:r>
        <w:rPr>
          <w:rFonts w:hint="eastAsia"/>
          <w:sz w:val="18"/>
          <w:szCs w:val="18"/>
        </w:rPr>
        <w:t>考虑领导环境及领导者的具体条件</w:t>
      </w:r>
    </w:p>
    <w:p>
      <w:pPr>
        <w:numPr>
          <w:ilvl w:val="0"/>
          <w:numId w:val="2"/>
        </w:numPr>
        <w:rPr>
          <w:rFonts w:hint="default"/>
          <w:lang w:val="en-US" w:eastAsia="zh-CN"/>
        </w:rPr>
      </w:pPr>
      <w:r>
        <w:rPr>
          <w:rFonts w:hint="eastAsia"/>
          <w:sz w:val="18"/>
          <w:szCs w:val="18"/>
        </w:rPr>
        <w:t>组织</w:t>
      </w:r>
      <w:r>
        <w:rPr>
          <w:rFonts w:hint="eastAsia"/>
          <w:sz w:val="18"/>
          <w:szCs w:val="18"/>
          <w:lang w:val="en-US" w:eastAsia="zh-CN"/>
        </w:rPr>
        <w:t xml:space="preserve">   </w:t>
      </w:r>
      <w:r>
        <w:rPr>
          <w:rFonts w:hint="eastAsia"/>
          <w:sz w:val="18"/>
          <w:szCs w:val="18"/>
        </w:rPr>
        <w:t>公众</w:t>
      </w:r>
      <w:r>
        <w:rPr>
          <w:rFonts w:hint="eastAsia"/>
          <w:sz w:val="18"/>
          <w:szCs w:val="18"/>
          <w:lang w:val="en-US" w:eastAsia="zh-CN"/>
        </w:rPr>
        <w:t xml:space="preserve">   </w:t>
      </w:r>
      <w:r>
        <w:rPr>
          <w:rFonts w:hint="eastAsia"/>
          <w:sz w:val="18"/>
          <w:szCs w:val="18"/>
        </w:rPr>
        <w:t>信息交流和教育宣传</w:t>
      </w:r>
    </w:p>
    <w:p>
      <w:pPr>
        <w:widowControl w:val="0"/>
        <w:numPr>
          <w:ilvl w:val="0"/>
          <w:numId w:val="1"/>
        </w:numPr>
        <w:spacing w:line="400" w:lineRule="exact"/>
        <w:ind w:left="0" w:leftChars="0" w:firstLine="0" w:firstLineChars="0"/>
        <w:jc w:val="both"/>
        <w:rPr>
          <w:rFonts w:hint="eastAsia"/>
          <w:sz w:val="18"/>
          <w:szCs w:val="18"/>
          <w:lang w:val="en-US" w:eastAsia="zh-CN"/>
        </w:rPr>
      </w:pPr>
      <w:r>
        <w:rPr>
          <w:rFonts w:hint="eastAsia"/>
          <w:sz w:val="18"/>
          <w:szCs w:val="18"/>
          <w:lang w:eastAsia="zh-CN"/>
        </w:rPr>
        <w:t>选择题</w:t>
      </w:r>
    </w:p>
    <w:p>
      <w:pPr>
        <w:widowControl w:val="0"/>
        <w:numPr>
          <w:ilvl w:val="0"/>
          <w:numId w:val="3"/>
        </w:numPr>
        <w:spacing w:line="400" w:lineRule="exact"/>
        <w:ind w:leftChars="0"/>
        <w:jc w:val="both"/>
        <w:rPr>
          <w:rFonts w:hint="default"/>
          <w:sz w:val="18"/>
          <w:szCs w:val="18"/>
          <w:lang w:val="en-US" w:eastAsia="zh-CN"/>
        </w:rPr>
      </w:pPr>
      <w:r>
        <w:rPr>
          <w:rFonts w:hint="eastAsia"/>
          <w:sz w:val="18"/>
          <w:szCs w:val="18"/>
          <w:lang w:val="en-US" w:eastAsia="zh-CN"/>
        </w:rPr>
        <w:t>D   2. A  3..C   4.A   5.C  6.A  7.B   8.B  9.A    10.D</w:t>
      </w:r>
    </w:p>
    <w:p>
      <w:pPr>
        <w:widowControl w:val="0"/>
        <w:numPr>
          <w:ilvl w:val="0"/>
          <w:numId w:val="1"/>
        </w:numPr>
        <w:spacing w:line="400" w:lineRule="exact"/>
        <w:ind w:left="0" w:leftChars="0" w:firstLine="0" w:firstLineChars="0"/>
        <w:jc w:val="both"/>
        <w:rPr>
          <w:rFonts w:hint="eastAsia"/>
          <w:sz w:val="18"/>
          <w:szCs w:val="18"/>
          <w:lang w:val="en-US" w:eastAsia="zh-CN"/>
        </w:rPr>
      </w:pPr>
      <w:r>
        <w:rPr>
          <w:rFonts w:hint="eastAsia"/>
          <w:sz w:val="18"/>
          <w:szCs w:val="18"/>
          <w:lang w:val="en-US" w:eastAsia="zh-CN"/>
        </w:rPr>
        <w:t>简答题</w:t>
      </w:r>
    </w:p>
    <w:p>
      <w:pPr>
        <w:widowControl w:val="0"/>
        <w:numPr>
          <w:ilvl w:val="0"/>
          <w:numId w:val="4"/>
        </w:numPr>
        <w:spacing w:line="400" w:lineRule="exact"/>
        <w:ind w:leftChars="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4D4D4D"/>
          <w:spacing w:val="0"/>
          <w:sz w:val="21"/>
          <w:szCs w:val="21"/>
          <w:shd w:val="clear" w:fill="FFFFFF"/>
        </w:rPr>
      </w:pPr>
      <w:r>
        <w:rPr>
          <w:rFonts w:ascii="微软雅黑" w:hAnsi="微软雅黑" w:eastAsia="微软雅黑" w:cs="微软雅黑"/>
          <w:i w:val="0"/>
          <w:iCs w:val="0"/>
          <w:caps w:val="0"/>
          <w:color w:val="4D4D4D"/>
          <w:spacing w:val="0"/>
          <w:sz w:val="21"/>
          <w:szCs w:val="21"/>
          <w:shd w:val="clear" w:fill="FFFFFF"/>
        </w:rPr>
        <w:t>答：梅奥强调重视人的行为，提出人际关系基本原则，为日后行为科学奠定了基础。主要观点有：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4D4D4D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4D4D4D"/>
          <w:spacing w:val="0"/>
          <w:sz w:val="21"/>
          <w:szCs w:val="21"/>
          <w:shd w:val="clear" w:fill="FFFFFF"/>
        </w:rPr>
        <w:t> 1.影响工人生产积极性，除了物理的、生理的、和经济的因素外，更重要的是社会心理因素。工人是“社会人”而不是像传统理论所描述的那样仅仅是经济人。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4D4D4D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4D4D4D"/>
          <w:spacing w:val="0"/>
          <w:sz w:val="21"/>
          <w:szCs w:val="21"/>
          <w:shd w:val="clear" w:fill="FFFFFF"/>
        </w:rPr>
        <w:t>2.在组织中不仅存在着正式组织，而且还有“非正式组织”。这种非正式关系可以满足人的情感、社会心理方面的需要。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4D4D4D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4D4D4D"/>
          <w:spacing w:val="0"/>
          <w:sz w:val="21"/>
          <w:szCs w:val="21"/>
          <w:shd w:val="clear" w:fill="FFFFFF"/>
        </w:rPr>
        <w:t> 3.领导者要具有与职工建立良好人际关系的能力；要能与非正式组织打交道，使之与正式组织之间保持平衡；通过满足职工的合理要求而激励其士气，从而提高劳动生产率。</w:t>
      </w:r>
    </w:p>
    <w:p>
      <w:pPr>
        <w:widowControl w:val="0"/>
        <w:numPr>
          <w:numId w:val="0"/>
        </w:numPr>
        <w:spacing w:line="400" w:lineRule="exact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4D4D4D"/>
          <w:spacing w:val="0"/>
          <w:sz w:val="21"/>
          <w:szCs w:val="21"/>
          <w:shd w:val="clear" w:fill="FFFFFF"/>
        </w:rPr>
      </w:pPr>
    </w:p>
    <w:p>
      <w:pPr>
        <w:widowControl w:val="0"/>
        <w:numPr>
          <w:numId w:val="0"/>
        </w:numPr>
        <w:spacing w:line="400" w:lineRule="exact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4D4D4D"/>
          <w:spacing w:val="0"/>
          <w:sz w:val="21"/>
          <w:szCs w:val="21"/>
          <w:shd w:val="clear" w:fill="FFFFFF"/>
        </w:rPr>
      </w:pPr>
    </w:p>
    <w:p>
      <w:pPr>
        <w:widowControl w:val="0"/>
        <w:numPr>
          <w:ilvl w:val="0"/>
          <w:numId w:val="4"/>
        </w:numPr>
        <w:spacing w:line="400" w:lineRule="exact"/>
        <w:ind w:leftChars="0"/>
        <w:jc w:val="both"/>
        <w:rPr>
          <w:rFonts w:hint="default" w:ascii="微软雅黑" w:hAnsi="微软雅黑" w:eastAsia="微软雅黑" w:cs="微软雅黑"/>
          <w:i w:val="0"/>
          <w:iCs w:val="0"/>
          <w:caps w:val="0"/>
          <w:color w:val="4D4D4D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ascii="微软雅黑" w:hAnsi="微软雅黑" w:eastAsia="微软雅黑" w:cs="微软雅黑"/>
          <w:i w:val="0"/>
          <w:iCs w:val="0"/>
          <w:caps w:val="0"/>
          <w:color w:val="4D4D4D"/>
          <w:spacing w:val="0"/>
          <w:sz w:val="21"/>
          <w:szCs w:val="21"/>
          <w:shd w:val="clear" w:fill="FFFFFF"/>
        </w:rPr>
        <w:t>（1）园长是幼儿园的行政负责人，也是幼儿园的法人代表；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4D4D4D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4D4D4D"/>
          <w:spacing w:val="0"/>
          <w:sz w:val="21"/>
          <w:szCs w:val="21"/>
          <w:shd w:val="clear" w:fill="FFFFFF"/>
        </w:rPr>
        <w:t>（2）园长具有与其责任相一致的权力；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4D4D4D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4D4D4D"/>
          <w:spacing w:val="0"/>
          <w:sz w:val="21"/>
          <w:szCs w:val="21"/>
          <w:shd w:val="clear" w:fill="FFFFFF"/>
        </w:rPr>
        <w:t>（3）园长在幼儿园管理中处于领导地位，是管理的主体；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4D4D4D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4D4D4D"/>
          <w:spacing w:val="0"/>
          <w:sz w:val="21"/>
          <w:szCs w:val="21"/>
          <w:shd w:val="clear" w:fill="FFFFFF"/>
        </w:rPr>
        <w:t>（4）园长是上级领导者和教职工之间的协调者。</w:t>
      </w:r>
    </w:p>
    <w:p>
      <w:pPr>
        <w:widowControl w:val="0"/>
        <w:numPr>
          <w:numId w:val="0"/>
        </w:numPr>
        <w:spacing w:line="400" w:lineRule="exact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4D4D4D"/>
          <w:spacing w:val="0"/>
          <w:sz w:val="21"/>
          <w:szCs w:val="21"/>
          <w:shd w:val="clear" w:fill="FFFFFF"/>
        </w:rPr>
      </w:pPr>
    </w:p>
    <w:p>
      <w:pPr>
        <w:widowControl w:val="0"/>
        <w:numPr>
          <w:numId w:val="0"/>
        </w:numPr>
        <w:spacing w:line="400" w:lineRule="exact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4D4D4D"/>
          <w:spacing w:val="0"/>
          <w:sz w:val="21"/>
          <w:szCs w:val="21"/>
          <w:shd w:val="clear" w:fill="FFFFFF"/>
        </w:rPr>
      </w:pPr>
    </w:p>
    <w:p>
      <w:pPr>
        <w:widowControl w:val="0"/>
        <w:numPr>
          <w:ilvl w:val="0"/>
          <w:numId w:val="1"/>
        </w:numPr>
        <w:spacing w:line="400" w:lineRule="exact"/>
        <w:ind w:left="0" w:leftChars="0" w:firstLine="0" w:firstLineChars="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4D4D4D"/>
          <w:spacing w:val="0"/>
          <w:sz w:val="21"/>
          <w:szCs w:val="21"/>
          <w:shd w:val="clear" w:fill="FFFFFF"/>
          <w:lang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4D4D4D"/>
          <w:spacing w:val="0"/>
          <w:sz w:val="21"/>
          <w:szCs w:val="21"/>
          <w:shd w:val="clear" w:fill="FFFFFF"/>
          <w:lang w:eastAsia="zh-CN"/>
        </w:rPr>
        <w:t>论述题</w:t>
      </w:r>
    </w:p>
    <w:p>
      <w:pPr>
        <w:widowControl w:val="0"/>
        <w:numPr>
          <w:numId w:val="0"/>
        </w:numPr>
        <w:spacing w:line="400" w:lineRule="exact"/>
        <w:ind w:leftChars="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4D4D4D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ascii="微软雅黑" w:hAnsi="微软雅黑" w:eastAsia="微软雅黑" w:cs="微软雅黑"/>
          <w:i w:val="0"/>
          <w:iCs w:val="0"/>
          <w:caps w:val="0"/>
          <w:color w:val="4D4D4D"/>
          <w:spacing w:val="0"/>
          <w:sz w:val="21"/>
          <w:szCs w:val="21"/>
          <w:shd w:val="clear" w:fill="FFFFFF"/>
        </w:rPr>
        <w:t>目标管理思想最早是由美国管理学家彼得•德鲁克于1954年提出来的。他认为，“企业的目的和任务，必须转化为目标”。他的管理思想后经管理学家施莱和孔茨等人的完善和具体化，成为很有价值的观念和具有实效的管理方法，广泛应用于企业管理、行政管理和军事管理，而且被引进教育管理领域。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4D4D4D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4D4D4D"/>
          <w:spacing w:val="0"/>
          <w:sz w:val="21"/>
          <w:szCs w:val="21"/>
          <w:shd w:val="clear" w:fill="FFFFFF"/>
        </w:rPr>
        <w:t>含义在于：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4D4D4D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4D4D4D"/>
          <w:spacing w:val="0"/>
          <w:sz w:val="21"/>
          <w:szCs w:val="21"/>
          <w:shd w:val="clear" w:fill="FFFFFF"/>
        </w:rPr>
        <w:t>（1）目标管理是管理者围绕组织与个人制定目标、实施目标。更新目标所展开的一系列管理活动。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4D4D4D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4D4D4D"/>
          <w:spacing w:val="0"/>
          <w:sz w:val="21"/>
          <w:szCs w:val="21"/>
          <w:shd w:val="clear" w:fill="FFFFFF"/>
        </w:rPr>
        <w:t>（2）其内容是动员全体员工参与目标制定并保证目标的完成；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4D4D4D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4D4D4D"/>
          <w:spacing w:val="0"/>
          <w:sz w:val="21"/>
          <w:szCs w:val="21"/>
          <w:shd w:val="clear" w:fill="FFFFFF"/>
        </w:rPr>
        <w:t>（3）其目的是通过目标的激励，最大限度地调动和发挥员工的积极性；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4D4D4D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4D4D4D"/>
          <w:spacing w:val="0"/>
          <w:sz w:val="21"/>
          <w:szCs w:val="21"/>
          <w:shd w:val="clear" w:fill="FFFFFF"/>
        </w:rPr>
        <w:t>（4）其核心是注重工作成果和成果评价，强调“自我控制”；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4D4D4D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4D4D4D"/>
          <w:spacing w:val="0"/>
          <w:sz w:val="21"/>
          <w:szCs w:val="21"/>
          <w:shd w:val="clear" w:fill="FFFFFF"/>
        </w:rPr>
        <w:t>（5）其标志是“组织目标与个人目标融为一体’；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4D4D4D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4D4D4D"/>
          <w:spacing w:val="0"/>
          <w:sz w:val="21"/>
          <w:szCs w:val="21"/>
          <w:shd w:val="clear" w:fill="FFFFFF"/>
        </w:rPr>
        <w:t>（6） 其特点是以“目标”作为各项管理活动的指南，并以实现目标的绩效评价其贡献大小。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4D4D4D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4D4D4D"/>
          <w:spacing w:val="0"/>
          <w:sz w:val="21"/>
          <w:szCs w:val="21"/>
          <w:shd w:val="clear" w:fill="FFFFFF"/>
        </w:rPr>
        <w:t>意义和作用表现在：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4D4D4D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4D4D4D"/>
          <w:spacing w:val="0"/>
          <w:sz w:val="21"/>
          <w:szCs w:val="21"/>
          <w:shd w:val="clear" w:fill="FFFFFF"/>
        </w:rPr>
        <w:t>（1）启动作用。目标对行动具有引发作用和启动作用。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4D4D4D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4D4D4D"/>
          <w:spacing w:val="0"/>
          <w:sz w:val="21"/>
          <w:szCs w:val="21"/>
          <w:shd w:val="clear" w:fill="FFFFFF"/>
        </w:rPr>
        <w:t>（2）导向作用。目标能够引导行动指向特定的方向。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4D4D4D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4D4D4D"/>
          <w:spacing w:val="0"/>
          <w:sz w:val="21"/>
          <w:szCs w:val="21"/>
          <w:shd w:val="clear" w:fill="FFFFFF"/>
        </w:rPr>
        <w:t>（3）凝聚作用。充分体现教职工的共同利益的园所目标，能够极大地激发全体员工的工作热情，调动其工作的积极性、主动性和创造性。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4D4D4D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4D4D4D"/>
          <w:spacing w:val="0"/>
          <w:sz w:val="21"/>
          <w:szCs w:val="21"/>
          <w:shd w:val="clear" w:fill="FFFFFF"/>
        </w:rPr>
        <w:t>（4）激励作用。一个明确可行并富有挑战性的目标能够起到鼓舞人心、激励精神的作用，同时给人以克服困难的勇气和力量。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4D4D4D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4D4D4D"/>
          <w:spacing w:val="0"/>
          <w:sz w:val="21"/>
          <w:szCs w:val="21"/>
          <w:shd w:val="clear" w:fill="FFFFFF"/>
        </w:rPr>
        <w:t>（5）衡量作用。目标在总结检查时起到标准作用。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2CF012B"/>
    <w:multiLevelType w:val="singleLevel"/>
    <w:tmpl w:val="82CF012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D793182A"/>
    <w:multiLevelType w:val="singleLevel"/>
    <w:tmpl w:val="D793182A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F1F4062E"/>
    <w:multiLevelType w:val="singleLevel"/>
    <w:tmpl w:val="F1F4062E"/>
    <w:lvl w:ilvl="0" w:tentative="0">
      <w:start w:val="1"/>
      <w:numFmt w:val="decimal"/>
      <w:suff w:val="space"/>
      <w:lvlText w:val="%1."/>
      <w:lvlJc w:val="left"/>
    </w:lvl>
  </w:abstractNum>
  <w:abstractNum w:abstractNumId="3">
    <w:nsid w:val="6465A7FF"/>
    <w:multiLevelType w:val="singleLevel"/>
    <w:tmpl w:val="6465A7FF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80902E0"/>
    <w:rsid w:val="0C9A7F28"/>
    <w:rsid w:val="0D1F3FE9"/>
    <w:rsid w:val="31511BB8"/>
    <w:rsid w:val="480902E0"/>
    <w:rsid w:val="4834793F"/>
    <w:rsid w:val="4FCD3AF1"/>
    <w:rsid w:val="553D2DA6"/>
    <w:rsid w:val="67C2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400" w:lineRule="exact"/>
      <w:jc w:val="both"/>
    </w:pPr>
    <w:rPr>
      <w:rFonts w:ascii="Times New Roman" w:hAnsi="Times New Roman" w:eastAsia="宋体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100" w:beforeLines="0" w:beforeAutospacing="0" w:after="100" w:afterLines="0" w:afterAutospacing="0" w:line="280" w:lineRule="exact"/>
      <w:outlineLvl w:val="0"/>
    </w:pPr>
    <w:rPr>
      <w:rFonts w:ascii="Times New Roman" w:hAnsi="Times New Roman" w:eastAsia="宋体"/>
      <w:b/>
      <w:kern w:val="44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2022-04-19T04:01:00Z</dcterms:created>
  <dc:creator>Administrator</dc:creator>
  <cp:lastModifiedBy>Administrator</cp:lastModifiedBy>
  <dcterms:modified xsi:type="dcterms:W3CDTF">2022-04-19T05:17:35Z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FB13576968A6414698439C7FDA701A44</vt:lpwstr>
  </property>
</Properties>
</file>